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Castro Meira</w:t>
      </w:r>
    </w:p>
    <w:p>
      <w:r>
        <w:rPr>
          <w:b/>
          <w:bCs/>
        </w:rPr>
        <w:t xml:space="preserve">Julgado em: </w:t>
      </w:r>
      <w:r>
        <w:t xml:space="preserve">02/11/2009</w:t>
      </w:r>
    </w:p>
    <w:p/>
    <w:p>
      <w:r>
        <w:t xml:space="preserve">DIVERGÊNCIAS ENTRE  VALORES DECLARADOS NA GFIP E VALORES RECOLHIDOS — FORNECIMENTO - RECUSA - POSSIBILIDADE</w:t>
      </w:r>
    </w:p>
    <w:p/>
    <w:p>
      <w:pPr>
        <w:pStyle w:val="Heading2"/>
      </w:pPr>
      <w:r>
        <w:rPr>
          <w:b/>
          <w:bCs/>
        </w:rPr>
        <w:t xml:space="preserve">Resumo</w:t>
      </w:r>
    </w:p>
    <w:p>
      <w:r>
        <w:t xml:space="preserve">- ..., revela-se legítima a recusa da autoridade impetrada em expedir certidão negativa de débito (CND) ou de certidão positiva com efeitos de negativa (CPEN) quando a autoridade tributária verifica a ocorrência de pagamento a menor, em virtude da existência de divergências entre os valores declarados na Guia de Recolhimento do FGTS e Informações à Previdência Social (GFIP) e os valores efetivamente recolhidos mediante guia de pagamento (GP). - No mesmo sentido, confiram-se as ementas dos seguintes julgados desta Corte: "DIREITO TRIBUTÁRIO. CERTIDÃO POSITIVA DE DÉBITOS COM EFEITOS DE NEGATIVA. TRIBUTO DECLARADO POR MEIO DE GFIP. DIFERENÇAS ENTRE O VALOR DECLARADO E A QUANTIA PAGA. 1. É pacífico o entendimento do STJ no sentido de que a declaração emitida pelo contribuinte na qual informa o tributo devido é suficiente para constituir o crédito tributário, o qual, uma vez constituído, e não pago, falece ao contribuinte o direito de obter certidão negativa de débito ou certidão positiva com efeitos de negativa. 2. No presente feito, a agravante efetuou a declaração do tributo devido por meio do documento respectivo (GFIP) e realizou o pagamento com valor inferior ao declarado. 3. Dessa forma, houve a constatação de diferença entre a quantia definida na declaração e aquela efetivamente recolhida pelo contribuinte, o que obsta a emissão da certidão negativa de débitos, bem com o da certidão positiva com efeitos de negativa. 4. Agravo regimental não provido." (AgRg no Ag 1.179.233/SP, Rel. Ministro Castro Meira, Segunda Turma, julgado em 03.11.2009, DJe 13.11.2009) "DIREITO TRIBUTÁRIO. AGRAVO REGIMENTAL NO RECURSO ESPECIAL. CERTIDÃO POSITIVA DE DÉBITOS COM EFEITOS DE NEGATIVA. TRIBUTO DECLARADO POR MEIO DE GFIP. DIFERENÇAS ENTRE O VALOR DECLARADO E A QUANTIA PAGA. CRÉDITO TRIBUTÁRIO CONSTITUÍDO. NÃO OBRIGATORIEDADE DE FORNECIMENTO DA CERTIDÃO. (...) 2. Hipótese em que o contribuinte efetuou o pagamento dos tributos em quantia inferior aos valores por ele declarados por meio da GFIP. 3. O STJ perfilha a orientação de que a declaração emitida pelo contribuinte na qual informa o tributo devido é suficiente para constituir o crédito tributário, ainda que se trate de tributo sujeito a lançamento por homologação. Destarte, uma vez constituído o crédito tributário e não efetuado seu pagamento, falece ao contribuinte o direito de obter certidão negativa de débito ou certidão positiva com efeitos de negativa, justamente em razão da exigibilidade dos tributos em decorrência da declaração. Precedente: AgRg nos EAg 670.326/PR, Min. Teori Albino Zavascki, DJ 1/8/2006. 4. Agravo regimental não provido." (AgRg no REsp 1.070.969/SP, Rel. Ministro Benedito Gonçalves, Primeira Turma, julgado em 12.05.2009, DJe 25.05.2009) "TRIBUTÁRIO - COMPENSAÇÃO - DECLARAÇÃO NÃO RECUSADA FORMALMENTE - INEXISTÊNCIA DE DÉBITO - CERTIDÃO NEGATIVA OU POSITIVA COM EFEITO DE NEGATIVA - CONCESSÃO - POSSIBILIDADE - PRECEDENTES DAS TURMAS DE DIREITO PÚBLICO. 1. Com relação à possibilidade de expedição de certidão negativa ou positiva com efeito de negativa de débitos tributários em regime de compensação afiguram-se possíveis as seguintes situações: a) declarada, via documento específico (DCTF, GIA, GFIP e congêneres), a dívida tributária, prescindível o lançamento formal porque já constituído o crédito, sendo inviável a expedição de certidão negativa ou positiva com efeitos daquela; b) declarada a compensação por intermédio de instrumento específico, até que lhe seja negada a homologação, inexiste débito (condição resolutória), sendo devida a certidão negativa; c) negada a compensação, mas pendente de apreciação na esfera administrativa (fase processual anterior à inscrição em dívida ativa), existe débito, mas em estado latente, inexigível, razão pela qual é devida a certidão positiva com efeito de negativa, após a vigência da Lei 10.833/03; d) inscritos em dívida ativa os créditos indevidamente compensados, nega-se a certidão negativa ou positiva com efeitos de negativa. 2. Hipótese dos autos prevista na letra "b", na medida em que a declaração do contribuinte não foi recusada, nem este cientificado formalmente da recusa, de modo que inexiste débito tributário a autorizar a negativa da expedição da certidão negativa de débitos, nos termos do art. 205 do CTN. 3. Recurso especial não provido." (REsp 842.444/PR, Rel. Ministra Eliana Calmon, Segunda Turma, julgado em 09.09.2008, DJe 07.10.2008) "PROCESSUAL CIVIL E TRIBUTÁRIO.</w:t>
      </w:r>
    </w:p>
    <w:p/>
    <w:p>
      <w:pPr>
        <w:pStyle w:val="Heading2"/>
      </w:pPr>
      <w:r>
        <w:rPr>
          <w:b/>
          <w:bCs/>
        </w:rPr>
        <w:t xml:space="preserve">Ementa</w:t>
      </w:r>
    </w:p>
    <w:p>
      <w:r>
        <w:t xml:space="preserve">A relação jurídica tributária inaugura-se com a ocorrência do fato jurídico tributário, sendo certo que, nos tributos sujeitos a lançamento por homologação, a exigibilidade do crédito tributário se perfectibiliza com a mera declaração efetuada pelo contribuinte, não se condicionando a ato prévio de lançamento administrativo, razão pela qual, em caso de não-pagamento ou pagamento parcial do tributo declarado, afigura-se legítima a recusa de expedição da Certidão Negativa ou Positiva com Efeitos de Negativa.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2026-06-17T16:52:32.744Z</dcterms:created>
  <dcterms:modified xsi:type="dcterms:W3CDTF">2026-06-17T16:52:32.744Z</dcterms:modified>
</cp:coreProperties>
</file>

<file path=docProps/custom.xml><?xml version="1.0" encoding="utf-8"?>
<Properties xmlns="http://schemas.openxmlformats.org/officeDocument/2006/custom-properties" xmlns:vt="http://schemas.openxmlformats.org/officeDocument/2006/docPropsVTypes"/>
</file>