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r>
        <w:rPr>
          <w:b/>
          <w:bCs/>
        </w:rPr>
        <w:t xml:space="preserve">Recurso: </w:t>
      </w:r>
      <w:r>
        <w:t xml:space="preserve">mandado de segurança .</w:t>
      </w:r>
    </w:p>
    <w:p/>
    <w:p>
      <w:r>
        <w:t xml:space="preserve">HIPÓTESES DE INELEGIBILIDADES — ALTERA</w:t>
      </w:r>
    </w:p>
    <w:p/>
    <w:p>
      <w:pPr>
        <w:pStyle w:val="Heading2"/>
      </w:pPr>
      <w:r>
        <w:rPr>
          <w:b/>
          <w:bCs/>
        </w:rPr>
        <w:t xml:space="preserve">Ementa</w:t>
      </w:r>
    </w:p>
    <w:p>
      <w:r>
        <w:t xml:space="preserve">LEI COMPLEMENTAR Nº 135, DE 04 DE JUNHO DE 2010 Altera a Lei Complementar nº 64, de 18 de maio de 1990, que estabelece, de acordo com o § 9º do art. 14 da Constituição Federal, casos de inelegibilidade, prazos de cessação e determina outras providências, para incluir hipóteses de inelegibilidade que visam a proteger a probidade administrativa e a moralidade no exercício do mandato. O PRESIDENTE DA REPÚBLICA Faço saber que o Congresso Nacional decreta e eu sanciono a seguinte Lei Complementar: Art. 1º Esta Lei Complementar altera a Lei Complementar nº 64, de 18 de maio de 1990, que estabelece, de acordo com o § 9º do art. 14 da Constituição Federal, casos de inelegibilidade, prazos de cessação e determina outras providências. Art. 2º A Lei Complementar nº 64, de 1990, passa a vigorar com as seguintes alterações: "Art. 1º ................... I - ............................. ................................. c) o Governador e o Vice-Governador de Estado e do Distrito Federal e o Prefeito e o Vice-Prefeito que perderem seus cargos eletivos por infringência a dispositivo da Constituição Estadual, da Lei Orgânica do Distrito Federal ou da Lei Orgânica do Município, para as eleições que se realizarem durante o período remanescente e nos 8 (oito) anos subsequentes ao término do mandato para o qual tenham sido eleitos; d) os que tenham contra sua pessoa representação julgada procedente pela Justiça Eleitoral, em decisão transitada em julgado ou proferida por órgão colegiado, em processo de apuração de abuso do poder econômico ou político, para a eleição na qual concorrem ou tenham sido diplomados, bem como para as que se realizarem nos 8 (oito) anos seguintes; e) os que forem condenados, em decisão transitada em julgado ou proferida por órgão judicial colegiado, desde a condenação até o transcurso do prazo de 8 (oito) anos após o cumprimento da pena, pelos crimes: 1. contra a economia popular, a fé públi ca, a administração pública e o patrimônio público; 2. contra o patrimônio privado, o sistema financeiro, o mercado de capitais e os previstos na lei que regula a falência; 3. contra o meio ambiente e a saúde pública; 4. eleitorais, para os quais a lei comine pena privativa de liberdade; 5. de abuso de autoridade, nos casos em que houver condenação à perda do cargo ou à inabilitação para o exercício de função pública; 6. de lavagem ou ocultação de bens, direitos e valores; 7. de tráfico de entorpecentes e drogas afins, racismo, tortura, terrorismo e hediondos; 8. de redução à condição análoga à de escravo; 9. contra a vida e a dignidade sexual; e 10. praticados por organização criminosa, quadrilha ou bando; f) os que forem declarados indignos do oficialato, ou com ele incompatíveis, pelo prazo de 8 (oito) anos; g) 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contados a partir da data da decisão, aplicando-se o disposto no inciso II do art. 71 da Constituição Federal, a todos os ordenadores de despesa, sem exclusão de mandatários que houverem agido nessa condição; h) os detentores de cargo na administração pública direta, indireta ou fundacional, que beneficiarem a si ou a terceiros, pelo abuso do poder econômico ou político, que forem condenados em decisão transitada em julgado ou proferida por órgão judicial colegiado, para a eleição na qual concorrem ou tenham sido diplomados, bem como para as que se realizarem nos 8 (oito) anos seguintes; ................................. j) os que forem condenados, em decisão transitada em julgado ou proferida por órgão colegiado da Justiça Eleitoral, por corrupção eleitoral, por captação ilícita d e sufrágio, por doação, captação ou gastos ilícitos de recursos de campanha ou por conduta vedada aos agentes públicos em campanhas eleitorais que impliquem cassação do registro ou do diploma, pelo prazo de 8 (oito) anos a contar da eleição; k) o Presidente da República, o Governador de Estado e do Distrito Federal, o Prefeito, os membros do Congresso Nacional, das Assembléias Legislativas, da Câmara Legislativa, das Câmaras Municipais, que renunciarem a seus mandatos desde o oferecimento de representação ou petição capaz de autorizar a abertura de processo por infringência a dispositivo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2026-06-17T18:03:53.754Z</dcterms:created>
  <dcterms:modified xsi:type="dcterms:W3CDTF">2026-06-17T18:03:53.754Z</dcterms:modified>
</cp:coreProperties>
</file>

<file path=docProps/custom.xml><?xml version="1.0" encoding="utf-8"?>
<Properties xmlns="http://schemas.openxmlformats.org/officeDocument/2006/custom-properties" xmlns:vt="http://schemas.openxmlformats.org/officeDocument/2006/docPropsVTypes"/>
</file>