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w:t>
      </w:r>
    </w:p>
    <w:p>
      <w:r>
        <w:rPr>
          <w:i/>
          <w:iCs/>
          <w:color w:val="666666"/>
        </w:rPr>
        <w:t xml:space="preserve">CASTANHA DO PARÁ INDUSTRIALIZADA</w:t>
      </w:r>
    </w:p>
    <w:p/>
    <w:p/>
    <w:p>
      <w:r>
        <w:t xml:space="preserve">14. COBRANÇA, FISCALIZAÇÃO, ARRECADAÇÃO E ADMINISTRAÇÃO — REGULAMENTA</w:t>
      </w:r>
    </w:p>
    <w:p/>
    <w:p>
      <w:pPr>
        <w:pStyle w:val="Heading2"/>
      </w:pPr>
      <w:r>
        <w:rPr>
          <w:b/>
          <w:bCs/>
        </w:rPr>
        <w:t xml:space="preserve">Ementa</w:t>
      </w:r>
    </w:p>
    <w:p>
      <w:r>
        <w:t xml:space="preserve">CAPÍTULO XI DOS CRÉDITOS Seção I Das Disposições Preliminares Não Cumulatividade do Imposto Art. 225. A não cumulatividade é efetivada pelo sistema de crédito do imposto relativo a produtos entrados no estabelecimento do contribuinte, para ser abatido do que for devido pelos produtos dele saídos, num mesmo período, conforme estabelecido neste Capítulo (Lei nº 5.172, de 1966, art. 49). § 1º O direito ao crédito é também atribuído para anular o débito do imposto referente a produtos saídos do estabelecimento e a este devolvidos ou retornados. § 2º Regem-se, também, pelo sistema de crédito os valores escriturados a título de incentivo, bem como os resultantes das situações indicadas no art. 240. Seção II Das Espécies dos Créditos Subseção I Dos Créditos Básicos Art. 226. Os estabelecimentos industriais e os que lhes são equiparados poderão creditar-se (Lei nº 4.502, de 1964, art. 25): I - do imposto relativo a matéria-prima, produto intermediário e material de embalagem, adquiridos para emprego na industrialização de produtos tributados, incluindo-se, entre as matérias-primas e os produtos intermediários, aqueles que, embora não se integrando ao novo produto, forem consumidos no processo de industrialização, salvo se compreendidos entre os bens do ativo permanente; II - do imposto relativo a matéria-prima, produto intermediário e material de embalagem, quando remetidos a terceiros para industrialização sob encomenda, sem transitar pelo estabelecimento adquirente; III - do imposto relativo a matéria-prima, produto intermediário e material de embalagem, recebidos de terceiros para industrialização de produtos por encomenda, quando estiver destacado ou indicado na nota fiscal; IV - do imposto destacado em nota fiscal relativa a produtos industrializados por encomenda, recebidos do estabelecimento que os industrializou, em operação que dê direit o ao crédito; V - do imposto pago no desembaraço aduaneiro; VI - do imposto mencionado na nota fiscal que acompanhar produtos de procedência estrangeira, diretamente da repartição que os liberou, para estabelecimento, mesmo exclusivamente varejista, do próprio importador; VII - do imposto relativo a bens de produção recebidos por comerciantes equiparados a industrial; VIII - do imposto relativo aos produtos recebidos pelos estabelecimentos equiparados a industrial que, na saída destes, estejam sujeitos ao imposto, nos demais casos não compreendidos nos incisos V a VII; IX - do imposto pago sobre produtos adquiridos com imunidade, isenção ou suspensão quando descumprida a condição, em operação que dê direito ao crédito; e X - do imposto destacado nas notas fiscais relativas a entregas ou transferências simbólicas do produto, permitidas neste Regulamento. Parágrafo único. Nas remessas de produtos para armazém-geral ou depósito fechado, o direito ao crédito do imposto, quando admitido, é do estabelecimento depositante. Art. 227. Os estabelecimentos industriais, e os que lhes são equiparados, poderão, ainda, creditar-se do imposto relativo a matéria-prima, produto intermediário e material de embalagem, adquiridos de comerciante atacadista não contribuinte, calculado pelo adquirente, mediante aplicação da alíquota a que estiver sujeito o produto, sobre cinquenta por cento do seu valor, constante da respectiva nota fiscal (Decreto-Lei nº 400, de 1968, art. 6º). Art. 228. As aquisições de produtos de estabelecimentos optantes pelo Simples Nacional, de que trata o art. 177, não ensejarão aos adquirentes direito a fruição de crédito do imposto relativo a matéria-prima, produto intermediário e material de embalagem (Lei Complementar nº 123, de 2006, art. 23, caput). Subseção II Dos Créditos por Devolução ou Retorno de Produtos Art. 229. É permitido ao estabelecimento industrial, ou equiparado a industrial, creditar-se do imposto relativo a produtos tributados recebidos em devolução ou retorno, total ou parcial (Lei nº 4.502, de 1964, art. 30). Art. 230. No caso de locação ou arrendamento, a reentrada do produto no estabelecimento remetente não dará direito ao crédito do imposto, salvo se o produto tiver sido submetido a nova industrialização e ocorrer nova saída tributada. Procedimentos Art. 231. O direito ao crédito do imposto ficará condicionado ao cumprimento das seguintes exigências: I - pelo estabelecimento que fizer a devolução, emissão de nota fiscal para acompanhar o produto, declarando o número, data da emissão e o valor da operação constante do documento originário, bem como indican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2026-06-17T16:34:03.011Z</dcterms:created>
  <dcterms:modified xsi:type="dcterms:W3CDTF">2026-06-17T16:34:03.011Z</dcterms:modified>
</cp:coreProperties>
</file>

<file path=docProps/custom.xml><?xml version="1.0" encoding="utf-8"?>
<Properties xmlns="http://schemas.openxmlformats.org/officeDocument/2006/custom-properties" xmlns:vt="http://schemas.openxmlformats.org/officeDocument/2006/docPropsVTypes"/>
</file>