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INDÚSTRIAS E PROFISSÕES</w:t>
      </w:r>
    </w:p>
    <w:p>
      <w:r>
        <w:rPr>
          <w:i/>
          <w:iCs/>
          <w:color w:val="666666"/>
        </w:rPr>
        <w:t xml:space="preserve">CONCEITUAÇÃO</w:t>
      </w:r>
    </w:p>
    <w:p/>
    <w:p/>
    <w:p>
      <w:r>
        <w:t xml:space="preserve">25. COBRANÇA, FISCALIZAÇÃO, ARRECADAÇÃO E ADMINISTRAÇÃO — REGULAMENTA</w:t>
      </w:r>
    </w:p>
    <w:p/>
    <w:p>
      <w:pPr>
        <w:pStyle w:val="Heading2"/>
      </w:pPr>
      <w:r>
        <w:rPr>
          <w:b/>
          <w:bCs/>
        </w:rPr>
        <w:t xml:space="preserve">Ementa</w:t>
      </w:r>
    </w:p>
    <w:p>
      <w:r>
        <w:t xml:space="preserve">TÍTULO IX DA FISCALIZAÇÃO CAPÍTULO I DAS DISPOSIÇÕES GERAIS Art. 505. A fiscalização do imposto compete à Secretaria da Receita Federal do Brasil (Lei nº 5.172, de 1966, arts. 142, 194 e 196, Lei nº 4.502, de 1964, art. 91, e Lei nº 11.457, de 2007, art. 2º). Parágrafo único. A execução das atividades de fiscalização compete às unidades centrais, da referida Secretaria, e, nos limites de suas jurisdições, às suas unidades regionais e às demais unidades, de conformidade com as instruções expedidas pela mesma Secretaria. Art. 506. A fiscalização será exercida sobre todas as pessoas, naturais ou jurídicas, contribuintes ou não, que estiverem obrigadas ao cumprimento de disposições da legislação do imposto, bem como as que gozarem de imunidade condicionada ou de isenção (Lei nº 5.172, de 1966, arts. 142 e 194, parágrafo único, e Lei nº 4.502, de 1964, art. 94). Art. 507. As atividades de fiscalização do imposto serão presididas e executas pela autoridade administrativa competente (Lei nº 5.172, de 1966, arts. 142, 194 e 196, e Lei nº 4.502, de 1964, art. 93). Parágrafo único. A autoridade administrativa a que se refere o caput é o Auditor-Fiscal da Receita Federal do Brasil (Lei nº 5.172, de 1966, arts. 142, 194 e 196, Lei nº 4.502, de 1964, art. 93, Lei nº 10.593, de 2002, art. 6º, e Lei nº 11.457, de 2007, art. 9º). Art. 508. Os procedimentos fiscais serão válidos mesmo que formalizados por Auditor-Fiscal da Receita Federal do Brasil de jurisdição diversa da do domicílio tributário do sujeito passivo (Decreto-Lei nº 822, de 5 de setembro de 1969, art. 2º, Decreto nº 70.235, de 6 de março de 1972, art. 9º, § 2º, e Lei nº 8.748, de 9 de dezembro de 1993, art. 1º). CAPÍTULO II DOS PROCEDIMENTOS FISCAIS Normas Gerais Art. 509. As pessoas referidas no art. 506 exibirão aos Auditores-Fiscais da Receita Federal do Brasil, sempre que exigidos, o s produtos, livros das escritas fiscal e geral, documentos mantidos em arquivos magnéticos ou assemelhados, e todos os documentos, em uso ou já arquivados, que forem julgados necessários à fiscalização, e lhes franquearão os seus estabelecimentos, depósitos e dependências, bem como veículos, cofres e outros móveis, a qualquer hora do dia, ou da noite, se à noite os estabelecimentos estiverem funcionando (Lei nº 4.502, de 1964, art. 94, e Lei nº 9.430, de 1996, art. 34). Art. 510. A entrada dos Auditores-Fiscais da Receita Federal do Brasil nos estabelecimentos, bem como o acesso às suas dependências internas, não estarão sujeitos à formalidade diversa da sua imediata identificação, pela apresentação de identidade funcional aos encarregados diretos e presentes ao local de entrada. Art. 511. O Auditor-Fiscal da Receita Federal do Brasil poderá proceder ao exame das escritas fiscal e geral das pessoas sujeitas à fiscalização, não se lhe aplicando quaisquer disposições legais excludentes ou limitativas do direito de examinar mercadorias, livros, arquivos, documentos, papéis e efeitos comerciais ou fiscais, dos comerciantes industriais ou produtores, ou da obrigação destes de exibi-los (Lei nº 5.172, de 1966, art. 195, e Lei nº 4.502, de 1964, art. 107). § 1º São também passíveis de exame os documentos, os arquivos e os dados do sujeito passivo, mantidos em arquivos magnéticos ou assemelhados, encontrados no local da verificação, que tenham relação direta ou indireta com a atividade por ele exercida (Lei nº 9.430, de 1996, art. 34). § 2º No caso de recusa de apresentação dos livros, dos documentos, dos arquivos e dos dados, inclusive os mantidos em arquivos magnéticos ou assemelhados, o Auditor-Fiscal da Receita Federal do Brasil, diretamente ou por intermédio da repartição competente, providenciará junto à Procuradoria-Geral da Fazenda Nacional a sua exibição judicial, sem prejuízo da lavratura do auto de embaraço à fiscal ização (Constituição, arts. 129, inciso IX, e 131, caput, Lei Complementar nº 73, de 10 de fevereiro de 1993, art. 12, inciso V e parágrafo único, e Lei nº 4.502, de 1964, art. 107, § 1º). § 3º Tratando-se de recusa à exibição de livros comerciais registrados, as providências previstas no § 2º serão precedidas de intimação, com prazo não inferior a setenta e duas horas, para a sua apresentação, salvo se, estando os livros no estabelecimento fiscalizado, não alegar o responsável motivo que justifique o seu procedimento (Lei nº 4.502, de 1964, art. 107, § 2º). Art. 512. Se pelos livros ou documentos apresentados não se puder apurar convenientemente o movimento comercial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2026-06-17T14:05:55.126Z</dcterms:created>
  <dcterms:modified xsi:type="dcterms:W3CDTF">2026-06-17T14:05:55.126Z</dcterms:modified>
</cp:coreProperties>
</file>

<file path=docProps/custom.xml><?xml version="1.0" encoding="utf-8"?>
<Properties xmlns="http://schemas.openxmlformats.org/officeDocument/2006/custom-properties" xmlns:vt="http://schemas.openxmlformats.org/officeDocument/2006/docPropsVTypes"/>
</file>