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04. REPENEC — PROUCA - RECOMPE - FUNDO DA MARINHA MERCANTE-FMM - RETAERO - PMCMV - MENCIONA</w:t>
      </w:r>
    </w:p>
    <w:p/>
    <w:p>
      <w:pPr>
        <w:pStyle w:val="Heading2"/>
      </w:pPr>
      <w:r>
        <w:rPr>
          <w:b/>
          <w:bCs/>
        </w:rPr>
        <w:t xml:space="preserve">Ementa</w:t>
      </w:r>
    </w:p>
    <w:p>
      <w:r>
        <w:t xml:space="preserve">CAPÍTULO IV DAS ALTERAÇÕES NA LEGISLAÇÃO TRIBUTÁRIA Art. 22. O art. 14 da Lei nº 9.718, de 27 de novembro de 1998, passa a vigorar acrescido do seguinte inciso VII: "Art. 14. .................. ................................. VII - que explorem as atividades de securitização de créditos imobiliários, financeiros e do agronegócio." (NR) Art. 23. O art. 44 da Lei nº 9.430, de 27 de dezembro de 1996, passa a vigorar acrescido do seguinte § 5º: "Art. 44. .................. ................................. § 5º Aplica-se também, no caso de que seja comprovadamente constatado dolo ou má-fé do contribuinte, a multa de que trata o inciso I do caput sobre: I - a parcela do imposto a restituir informado pelo contribuinte pessoa física, na Declaração de Ajuste Anual, que deixar de ser restituída por infração à legislação tributária; e II - (VETADO)." (NR) Art. 24. Sem prejuízo do disposto no art. 22 da Lei nº 9.430, de 27 de dezembro de 1996, os juros pagos ou creditados por fonte situada no Brasil à pessoa física ou jurídica, vinculada nos termos do art. 23 da Lei nº 9.430, de 27 de dezembro de 1996, residente ou domiciliada no exterior, não constituída em país ou dependência com tributação favorecida ou sob regime fiscal privilegiado, somente serão dedutíveis, para fins de determinação do lucro real e da base de cálculo da Contribuição Social sobre o Lucro Líquido, quando se verifique constituírem despesa necessária à atividade, conforme definido pelo art. 47 da Lei nº 4.506, de 30 de novembro de 1964, no período de apuração, atendendo aos seguintes requisitos: I - no caso de endividamento com pessoa jurídica vinculada no exterior que tenha participação societária na pessoa jurídica residente no Brasil, o valor do endividamento com a pessoa vinculada no exterior, verificado por ocasião da apropriação dos juros, não seja superior a 2 (duas) vezes o valor da participação da vinculada no patrimônio líquido d a pessoa jurídica residente no Brasil; II - no caso de endividamento com pessoa jurídica vinculada no exterior que não tenha participação societária na pessoa jurídica residente no Brasil, o valor do endividamento com a pessoa vinculada no exterior, verificado por ocasião da apropriação dos juros, não seja superior a 2 (duas) vezes o valor do patrimônio líquido da pessoa jurídica residente no Brasil; III - em qualquer dos casos previstos nos incisos I e II, o valor do somatório dos endividamentos com pessoas vinculadas no exterior, verificado por ocasião da apropriação dos juros, não seja superior a 2 (duas) vezes o valor do somatório das participações de todas as vinculadas no patrimônio líquido da pessoa jurídica residente no Brasil. § 1º Para efeito do cálculo do total de endividamento a que se refere o caput deste artigo, serão consideradas todas as formas e prazos de financiamento, independentemente de registro do contrato no Banco Central do Brasil. § 2º Aplica-se o disposto neste artigo às operações de endividamento de pessoa jurídica residente ou domiciliada no Brasil em que o avalista, fiador, procurador ou qualquer interveniente for pessoa vinculada. § 3º Verificando-se excesso em relação aos limites fixados nos incisos I a III do caput deste artigo, o valor dos juros relativos ao excedente será considerado despesa não necessária à atividade da empresa, conforme definido pelo art. 47 da Lei nº 4.506, de 30 de novembro de 1964, e não dedutível para fins do Imposto de Renda e da Contribuição Social sobre o Lucro Líquido. § 4º Os valores do endividamento e da participação da vinculada no patrimônio líquido, a que se refere este artigo, serão apurados pela média ponderada mensal. § 5º O disposto no inciso III do caput deste artigo não se aplica no caso de endividamento exclusivamente com pessoas vinculadas no exterior que não tenham participação societária na pessoa jurídica residente no Brasil. § 6º Na hipótese a que se refere o § 5º deste artigo, o somatório dos valores de endividamento com todas as vinculadas sem participação no capital da entidade no Brasil, verificado por ocasião da apropriação dos juros, não poderá ser superior a 2 (duas) vezes o valor do patrimônio líquido da pessoa jurídica residente no Brasil. § 7º O disposto neste artigo não se aplica às operações de captação feitas no exterior por instituições de que trata o § 1º do art. 22 da Lei nº 8.212, de 24 de julho de 1991, para recursos captados no exterior e utilizados em operações de repasse, nos termos definidos pela Secretaria da Receita Feder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2026-07-28T07:05:56.065Z</dcterms:created>
  <dcterms:modified xsi:type="dcterms:W3CDTF">2026-07-28T07:05:56.065Z</dcterms:modified>
</cp:coreProperties>
</file>

<file path=docProps/custom.xml><?xml version="1.0" encoding="utf-8"?>
<Properties xmlns="http://schemas.openxmlformats.org/officeDocument/2006/custom-properties" xmlns:vt="http://schemas.openxmlformats.org/officeDocument/2006/docPropsVTypes"/>
</file>