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MERCADORIA ESTRANGEIRA</w:t>
      </w:r>
    </w:p>
    <w:p/>
    <w:p/>
    <w:p>
      <w:r>
        <w:t xml:space="preserve">19. ADMINISTRAÇÃO DAS ATIVIDADES ADUANEIRAS — FISCALIZAÇÃO - CONTROLE E TRIBUTAÇÃO DAS OPERAÇÕES DE COMÉRCIO EXTERIOR - REGULAMENTA</w:t>
      </w:r>
    </w:p>
    <w:p/>
    <w:p>
      <w:pPr>
        <w:pStyle w:val="Heading2"/>
      </w:pPr>
      <w:r>
        <w:rPr>
          <w:b/>
          <w:bCs/>
        </w:rPr>
        <w:t xml:space="preserve">Ementa</w:t>
      </w:r>
    </w:p>
    <w:p>
      <w:r>
        <w:t xml:space="preserve">CAPÍTULO XIV DA LOJA FRANCA Art. 476. O regime aduaneiro especial de loja franca é o que permite a estabelecimento instalado em zona primária de porto ou de aeroporto alfandegado vender mercadoria nacional ou estrangeira a passageiro em viagem internacional, contra pagamento em moeda nacional ou estrangeira (Decreto-Lei 1.455/76, art. 15, caput, com a redação dada pela Lei nº 11.371, de 28 de novembro de 2006, art. 13). § 1º O regime será concedido somente às empresas selecionadas mediante concorrência pública, e habilitadas pela Secretaria da Receita Federal do Brasil (Decreto-Lei 1.455/76, art. 15, § 1º). § 2º A mercadoria estrangeira importada diretamente pelos concessionários das lojas francas permanecerá com suspensão do pagamento de tributos até a sua venda nas condições deste Capítulo (Decreto-Lei 1.455/76, art. 15, § 2º). § 3º A venda da mercadoria estrangeira converterá automaticamente a suspensão de que trata o § 2º na isenção a que se refere a alínea "e" do inciso II do art. 136, observado o disposto no inciso II do art. 102 (Lei nº 8.032, de 1990, art. 2º, II, "e"; e Lei nº 8.402, de 1992, art. 1º, inciso IV). § 4º Quando se tratar de aquisição de produtos nacionais, estes sairão do estabelecimento industrial ou equiparado com isenção de tributos (Decreto-Lei 1.455/76, art. 15, § 3º; e Lei nº 8.402, de 1992, art. 1º, inciso VI). Art. 477. Poderão ser admitidas no regime de loja franca as mercadorias nacionais submetidas ao regime de depósito alfandegado certificado, conforme previsto na alínea "c" do inciso III do art. 497. § 1º A importação para admissão no regime, inclusive da mercadoria que se encontra em depósito alfandegado certificado, será feita em consignação, permitido o pagamento ao consignante no exterior somente após a efetiva venda da mercadoria na loja franca. § 2º A Secretaria da Receita Federal do Brasil poderá, no âmbito de sua competência, editar atos normativos para a implementação do d isposto neste artigo. Art. 478. As vendas referidas no § 3º do art. 476 e no § 1º do art. 477 poderão ser realizadas, com observância da regulamentação editada pelo Ministério da Fazenda, a: I - tripulantes e passageiros em viagem internacional; II - missões diplomáticas, repartições consulares, representações de organismos internacionais de caráter permanente e a seus integrantes e assemelhados; e III - empresas de navegação aérea ou marítima, para uso ou consumo de bordo de embarcações ou aeronaves, de bandeira estrangeira, aportadas no País (Decreto-Lei 1.455/76, art. 15, § 4º). Art. 479. O Ministro de Estado da Fazenda expedirá as normas necessárias ao disciplinamento do regime (Decreto-Lei 1.455/76, art. 15, caput, com a redação dada pela Lei nº 11.371, de 2006, art. 13). CAPÍTULO XV DO DEPÓSITO ESPECIAL Seção I Do Conceito Art. 480. O regime aduaneiro de depósito especial é o que permite a estocagem de partes, peças, componentes e materiais de reposição ou manutenção, com suspensão do pagamento dos impostos federais, da contribuição para o PIS/PASEP-Importação e da COFINS-Importação, para veículos, máquinas, equipamentos, aparelhos e instrumentos, estrangeiros, nacionalizados ou não, e nacionais em que tenham sido empregados partes, peças e componentes estrangeiros, nos casos definidos pelo Ministro de Estado da Fazenda (Decreto-Lei 37/66, art. 93, com a redação dada pelo Decreto-Lei 2.472/88, art. 3º; e Lei 10.865/2004, art. 14). Parágrafo único. O Ministro de Estado da Fazenda poderá ainda estabelecer a aplicação do regime a outros bens. Seção II Da Concessão, do Prazo e da Aplicação do Regime Art. 481. A autorização para operar no regime é de competência da Secretaria da Receita Federal do Brasil. Art. 482. Poderão habilitar-se a operar no regime as empresas que atendam aos termos, limites e condições estabelecidos em ato normativo pela Secretaria da Receita Federal do Brasil. Art. 483. Se rão admitidas no regime somente mercadorias importadas sem cobertura cambial, ressalvados os casos autorizados pelo Ministro de Estado da Fazenda. Art. 484. O prazo de permanência da mercadoria no regime será de até cinco anos, contados da data do seu desembaraço para admissão. Parágrafo único. O Ministro de Estado da Fazenda, em casos de interesse econômico relevante, poderá autorizar a permanência da mercadoria no regime por prazo superior ao estabelecido no caput. Seção III Da Extinção da Aplicação do Regime Art. 485. Na vigência do regime, deverá ser adotada uma das seguintes providências, para extinção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2026-06-17T16:56:46.404Z</dcterms:created>
  <dcterms:modified xsi:type="dcterms:W3CDTF">2026-06-17T16:56:46.404Z</dcterms:modified>
</cp:coreProperties>
</file>

<file path=docProps/custom.xml><?xml version="1.0" encoding="utf-8"?>
<Properties xmlns="http://schemas.openxmlformats.org/officeDocument/2006/custom-properties" xmlns:vt="http://schemas.openxmlformats.org/officeDocument/2006/docPropsVTypes"/>
</file>