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32. ADMINISTRAÇÃO DAS ATIVIDADES ADUANEIRAS — FISCALIZAÇÃO - CONTROLE E TRIBUTAÇÃO DAS OPERAÇÕES DE COMÉRCIO EXTERIOR - REGULAMENTA</w:t>
      </w:r>
    </w:p>
    <w:p/>
    <w:p>
      <w:pPr>
        <w:pStyle w:val="Heading2"/>
      </w:pPr>
      <w:r>
        <w:rPr>
          <w:b/>
          <w:bCs/>
        </w:rPr>
        <w:t xml:space="preserve">Ementa</w:t>
      </w:r>
    </w:p>
    <w:p>
      <w:r>
        <w:t xml:space="preserve">TÍTULO II DO PROCESSO FISCAL CAPÍTULO I DO PROCESSO DE DETERMINAÇÃO E EXIGÊNCIA DE CRÉDITO TRIBUTÁRIO Art. 768. A determinação e a exigência dos créditos tributários decorrentes de infração às normas deste Decreto serão apuradas mediante processo administrativo fiscal, na forma do Decreto nº 70.235, de 1972 (Decreto-Lei nº 822, de 5 de setembro de 1969, art. 2º; e Lei 10.336/2001, art. 13, parágrafo único). § 1º O disposto no caput aplica-se inclusive à multa referida no § 1º do art. 689 (Lei 10.833/2003, art. 73, § 2º). (Incluído pelo Decreto 7.213/2010). § 2º O procedimento referido no § 2º do art. 570 poderá ser aplicado ainda a outros casos, na forma estabelecida pela Secretaria da Receita Federal do Brasil. (Incluído pelo Decreto 7.213/2010). Seção Única Do Processo de Determinação e Exigência das Medidas de Salvaguarda Art. 769. A determinação e a exigência dos créditos tributários decorrentes de infração às medidas de salvaguarda obedecerão ao disposto no art. 768. Art. 770. Para os efeitos deste Decreto, entende-se por: I - medida de salvaguarda, a elevação no imposto de importação aplicada nos casos em que a importação de determinado produto aumente em condições e em quantidade, absoluta ou em relação à produção nacional, que causem ou ameacem causar prejuízo grave à indústria doméstica de bens similares ou diretamente concorrentes (Acordo sobre Salvaguarda, Artigo 2, parágrafo 1, aprovado pelo Decreto Legislativo nº 30, de 1994, e promulgado pelo Decreto nº 1.355, de 1994; e Decreto nº 1.488, de 11 de maio de 1995, art. 1º); II - medida de salvaguarda provisória, aquela aplicada nas circunstâncias em que, havendo provas claras de nexo causal entre o aumento das importações e a ameaça de prejuízo à indústria nacional, a demora na investigação acarrete dano de difícil reparação (Acordo sobre Salvaguarda, Artigo 4, parágrafo 2, (b), e Artigo 6, aprovado pelo Decreto Legislativo nº 30, de 1994, e promulgado pelo Decreto nº 1.355, de 1994; e Decreto nº 1.488, de 1995, art. 4º); e III - medida de salvaguarda definitiva, aquela aplicada após a investigação para a determinação de prejuízo grave ou ameaça de prejuízo grave decorrente do aumento das importações de determinada mercadoria (Acordo sobre Salvaguarda, Artigo 3, parágrafo 1, aprovado pelo Decreto Legislativo nº 30, de 1994, e promulgado pelo Decreto nº 1.355, de 1994; e Decreto nº 1.488, de 1995, art. 8º, com a redação dada pelo Decreto nº 1.936, de 20 de junho de 1996, art. 1º). Art. 771. A aplicação das medidas de salvaguarda será precedida de investigação, na forma da legislação específica (Acordo sobre Salvaguarda, Artigo 3, parágrafo 1, aprovado pelo Decreto Legislativo nº 30, de 1994, e promulgado pelo Decreto nº 1.355, de 1994; e Decreto nº 1.488, de 1995, art. 2º, § 1º). Parágrafo único. Compete à Câmara de Comércio Exterior a fixação das medidas de salvaguarda, provisórias ou definitivas (Acordo sobre Salvaguarda, Artigo 3, aprovado pelo Decreto Legislativo nº 30, de 1994, e promulgado pelo Decreto nº 1.355, de 1994; e Decreto nº 4.732, de 10 de junho de 2003, art. 2º, inciso XV). Art. 772. As medidas de salvaguarda provisórias serão aplicadas como elevação do imposto de importação, por meio de adicional à Tarifa Externa Comum, sob a forma de alíquota ad valorem, de alíquota específica ou da combinação de ambas (Acordo sobre Salvaguarda, Artigo 7, parágrafo 1, aprovado pelo Decreto Legislativo nº 30, de 1994, e promulgado pelo Decreto nº 1.355, de 1994; e Decreto nº 1.488, de 1995, art. 4º, § 3º, com a redação dada pelo Decreto nº 1.936, de 1996, art. 1º). Art. 773. As medidas de salvaguarda definitivas serão aplicadas, na extensão necessária, para prevenir ou reparar o prejuízo grave e facilitar o ajustamento da indústria doméstica, sob a forma estabelecida no art. 772 ou mediante restrições quantitativas (Acordo sobre Salvaguarda, Artigos 5 e 7, parágrafo 1, aprovado pelo De creto Legislativo nº 30, de 1994, e promulgado pelo Decreto nº 1.355, de 1994; e Decreto nº 1.488, de 1995, art. 8º, com a redação dada pelo Decreto nº 1.936, de 1996, art. 1º). CAPÍTULO II DO PROCESSO DE PERDIMENTO Seção I Do Processo de Perdimento de Mercadoria e de Veículo Art. 774. As infrações a que se aplique a pena de perdimento serão apuradas mediante processo fiscal, cuja peça inicial será o auto de infração acompanhado de termo de apreensão e, se for o caso, de termo de guarda fiscal (Decreto-Lei 1.455/76, art. 27, caput). § 1º Feita a intimação, pessoal ou por edi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2026-07-28T00:16:13.494Z</dcterms:created>
  <dcterms:modified xsi:type="dcterms:W3CDTF">2026-07-28T00:16:13.494Z</dcterms:modified>
</cp:coreProperties>
</file>

<file path=docProps/custom.xml><?xml version="1.0" encoding="utf-8"?>
<Properties xmlns="http://schemas.openxmlformats.org/officeDocument/2006/custom-properties" xmlns:vt="http://schemas.openxmlformats.org/officeDocument/2006/docPropsVTypes"/>
</file>