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90.922 DE 06-02-1985</w:t>
      </w:r>
    </w:p>
    <w:p/>
    <w:p/>
    <w:p>
      <w:r>
        <w:t xml:space="preserve">RISCOS DO SEGURO RURAL — PARTICIPAÇÃO DA UNIÃO -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137, DE 26 DE AGOSTO DE 2010 Autoriza a participação da União em fundo destinado à cobertura suplementar dos riscos do seguro rural; altera dispositivos da Lei nº 10.823, de 19 de dezembro de 2003, da Lei Complementar nº 126, de 15 de janeiro de 2007, do Decreto-Lei nº 73, de 21 de novembro de 1966, do Decreto-Lei nº 261, de 28 de fevereiro de 1967, e da Lei nº 4.594, de 29 de dezembro de 1964; revoga dispositivos da Lei nº 8.171, de 17 de janeiro de 1991, da Lei nº 10.823, de 19 de dezembro de 2003, e do Decreto-Lei nº 73, de 21 de novembro de 1966; e dá outras providências. O PRESIDENTE DA REPÚBLICA Faço saber que o Congresso Nacional decreta e eu sanciono a seguinte Lei Complementar: Art. 1º É a União autorizada a participar, na condição de cotista, de fundo que tenha por único objetivo a cobertura suplementar dos riscos do seguro rural nas modalidades agrícola, pecuária, aquícola e florestal, que passa, nesta Lei Complementar, a ser denominado, simplesmente, Fundo. § 1º A integralização de cotas pela União será autorizada por decreto e poderá ser realizada a critério do Ministro de Estado da Fazenda: I - em moeda corrente, até o limite definido na lei orçamentária; II - em títulos públicos, até o limite de R$ 4.000.000.000,00 (quatro bilhões de reais), a ser integralizados nas seguintes condições: a) até R$ 2.000.000.000,00 (dois bilhões de reais) por ocasião da adesão da União ao Fundo; e b) (VETADO) § 2º A representação da União na assembléia de cotistas observará os termos do inciso V do art. 10 do Decreto-Lei nº 147, de 3 de fevereiro de 1967. § 3º O Fundo não contará com garantia ou aval do poder público e responderá por suas obrigações até o limite dos bens e direitos integrantes de seu patrimônio. § 4º O disposto no § 3º não obstará a União de adquirir novas cotas do Fundo, seja para recompor patrimônio eventualmente consumido n o cumprimento de obrigações próprias do Fundo, seja para atender metas da política de expansão do seguro rural ou outros objetivos à discrição do Poder Executivo. Art. 2º O Fundo poderá ser instituído, administrado, gerido e representado judicial e extrajudicialmente: I - por pessoa jurídica criada para esse fim específico, da qual podem participar, na condição de cotistas, sociedades seguradoras, sociedades resseguradoras, empresas agroindustriais e cooperativas; ou II - (VETADO) § 1º O Fundo terá natureza privada e patrimônio próprio separado do patrimônio dos cotistas e da instituição administradora. § 2º O patrimônio do Fundo será formado: I - pela integralização de cotas; II - pelos valores pagos pelas seguradoras e resseguradoras, para aquisição de cobertura suplementar junto ao Fundo; III - pelo resultado das aplicações financeiras dos seus recursos; IV - por outras fontes definidas no estatuto do Fundo. Art. 3º A participação da União no Fundo é condicionada a que seu estatuto obedeça às disposições desta Lei Complementar. § 1º O estatuto do Fundo deverá dispor sobre: I - a composição e as competências do Conselho Diretor do Fundo, assegurando-se a participação de pelo menos 1 (um) representante das sociedades seguradoras, 1 (um) representante das sociedades resseguradoras, 1 (um) representante das cooperativas e 1 (um) representante das empresas agroindustriais cotistas do Fundo, desde que seja atendido o que determina o § 8º deste artigo; II - as atribuições da assembléia de cotistas; III - as modalidades de cobertura suplementar operadas pelo Fundo, podendo diferenciá-las segundo o risco das operações ou outros critérios previstos no estatuto; IV - os limites de cobertura de risco transferíveis ao Fundo pelas sociedades seguradoras ou resseguradoras; V - a remuneração da instituição administradora. § 2º Os votos da União, sociedades segu radoras, sociedades resseguradoras e empresas agroindustriais na assembléia de cotistas serão distribuídos na proporção do número de cotas de cada um. § 3º Alterações no estatuto do Fundo serão decididas pela assembléia de cotistas. § 4º O Fundo não poderá pagar rendimentos a cotistas. § 5º Os cotistas do Fundo poderão, conforme dispuser o estatuto: I - solicitar o resgate de suas cotas, desde que haja recursos não comprometidos com coberturas contratadas pelo Fundo; II - transferir a propriedade de suas cotas. § 6º A sociedade seguradora ou resseguradora que optar por operar com o Fundo deverá, nos termos e condições previstos no estatuto do Fundo: I - subscrever cotas do Fundo; II - contratar cobertura suplementar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2026-10-26T04:19:17.310Z</dcterms:created>
  <dcterms:modified xsi:type="dcterms:W3CDTF">2026-10-26T04:19:17.310Z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