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10.764 DE 12-11-2003</w:t>
      </w:r>
    </w:p>
    <w:p/>
    <w:p/>
    <w:p>
      <w:r>
        <w:t xml:space="preserve">DIRETRIZES E BASES DA EDUCAÇÃO NACIONAL — ENSINO DA ARTE - LEI 9.394/96 -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12.287, DE 13 DE JULHO DE 2010 Altera a Lei nº 9.394, de 20 de dezembro de 1996, que estabelece as diretrizes e bases da educação nacional, no tocante ao ensino da arte. O PRESIDENTE DA REPÚBLICA Faço saber que o Congresso Nacional decreta e eu sanciono a seguinte Lei: Art. 1º O § 2º do art. 26 da Lei nº 9.394, de 20 de dezembro de 1996, que estabelece as diretrizes e bases da educação nacional, passa a vigorar com a seguinte redação: "Art. 26. .................. ................................. § 2º O ensino da arte, especialmente em suas expressões regionais, constituirá componente curricular obrigatório nos diversos níveis da educação básica, de forma a promover o desenvolvimento cultural dos alunos. ..................... " (NR) Art. 2º Esta Lei entra em vigor na data de sua publicação. Brasília, 13 de julho de 2010; 189º da Independência e 122º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2026-09-10T22:27:16.980Z</dcterms:created>
  <dcterms:modified xsi:type="dcterms:W3CDTF">2026-09-10T22:27:16.980Z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