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10.764 DE 12-11-2003</w:t>
      </w:r>
    </w:p>
    <w:p/>
    <w:p/>
    <w:p>
      <w:r>
        <w:t xml:space="preserve">DIRETRIZES E BASES DA EDUCAÇÃO NACIONAL — ENSINO DA ARTE - LEI 9.394/96 -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12.287, DE 13 DE JULHO DE 2010 Altera a Lei nº 9.394, de 20 de dezembro de 1996, que estabelece as diretrizes e bases da educação nacional, no tocante ao ensino da arte. O PRESIDENTE DA REPÚBLICA Faço saber que o Congresso Nacional decreta e eu sanciono a seguinte Lei: Art. 1º O § 2º do art. 26 da Lei nº 9.394, de 20 de dezembro de 1996, que estabelece as diretrizes e bases da educação nacional, passa a vigorar com a seguinte redação: "Art. 26. .................. ................................. § 2º O ensino da arte, especialmente em suas expressões regionais, constituirá componente curricular obrigatório nos diversos níveis da educação básica, de forma a promover o desenvolvimento cultural dos alunos. ..................... " (NR) Art. 2º Esta Lei entra em vigor na data de sua publicação. Brasília, 13 de julho de 2010; 189º da Independência e 122º da República. LUIZ INÁCIO LULA DA SILVA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2026-06-17T14:05:05.645Z</dcterms:created>
  <dcterms:modified xsi:type="dcterms:W3CDTF">2026-06-17T14:05:05.645Z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