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ESTATUTO DA CRIANÇA E DOADOLESCENTE</w:t>
      </w:r>
    </w:p>
    <w:p>
      <w:r>
        <w:rPr>
          <w:i/>
          <w:iCs/>
          <w:color w:val="666666"/>
        </w:rPr>
        <w:t xml:space="preserve">LEI 10.764 DE 12-11-2003</w:t>
      </w:r>
    </w:p>
    <w:p/>
    <w:p/>
    <w:p>
      <w:r>
        <w:t xml:space="preserve">ART. 29, INCISOS I, II E III DA LEI 6.015/73 — REGULAMENTA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7.231, DE 14 DE JULHO DE 2010 Regulamenta o art. 29, incisos I, II e III, da Lei nº 6.015, de 31 de dezembro de 1973, que dispõe sobre os registros públicos, e dá outras providências. O PRESIDENTE DA REPÚBLICA, no uso da atribuição que lhe confere o art. 84, inciso IV, da Constituição, e tendo em vista o disposto nos arts. 18, 19 e 29 da Lei nº 6.015, de 31 de dezembro de 1973, DECRETA: Art. 1º A certidão decorrente do registro previsto no art. 29, inciso I, da Lei nº 6.015, de 31 de dezembro de 1973, observará o modelo determinado em ato conjunto do Ministério da Justiça e da Secretaria de Direitos Humanos da Presidência da República. Art. 2º As certidões decorrentes dos registros previstos no art. 29, incisos II e III, da Lei nº 6.015, de 1973, observarão os modelos determinados em ato do Ministério da Justiça. Art. 3º As certidões previstas nos arts. 1º e 2º deverão contar com matrícula padronizada e unificada nacionalmente, que identifique o código nacional da serventia, o código do acervo, tipo de serviço prestado, ano do registro, tipo do livro, número do livro, número da folha, número do termo e dígito verificador. Parágrafo único. O número da Declaração de Nascido Vivo - DNV, quando houver, deverá ser lançado em campo próprio da certidão de nascimento. Art. 4º As certidões de nascimento, de casamento e de óbito, emitidas anteriormente à vigência deste Decreto, permanecerão válidas em todo o território nacional. Art. 5º Os atos praticados com base neste Decreto observarão a competência fiscalizatória prevista no § 1º do art. 236 da Constituição. Art. 6º Este Decreto entra em vigor na data de sua publicação. Art. 7º Fica revogado o Decreto nº 6.828, de 27 de abril de 2009. Brasília, 14 de julho de 2010; 189º da Independência e 122º da República. LUIZ INÁCIO LULA DA SILVA Luiz Paulo Teles Ferreira Barreto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2026-09-10T22:45:03.470Z</dcterms:created>
  <dcterms:modified xsi:type="dcterms:W3CDTF">2026-09-10T22:45:03.470Z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