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10.764 DE 12-11-2003</w:t>
      </w:r>
    </w:p>
    <w:p/>
    <w:p/>
    <w:p>
      <w:r>
        <w:t xml:space="preserve">ART. 29, INCISOS I, II E III DA LEI 6.015/73 —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7.231, DE 14 DE JULHO DE 2010 Regulamenta o art. 29, incisos I, II e III, da Lei nº 6.015, de 31 de dezembro de 1973, que dispõe sobre os registros públicos, e dá outras providências. O PRESIDENTE DA REPÚBLICA, no uso da atribuição que lhe confere o art. 84, inciso IV, da Constituição, e tendo em vista o disposto nos arts. 18, 19 e 29 da Lei nº 6.015, de 31 de dezembro de 1973, DECRETA: Art. 1º A certidão decorrente do registro previsto no art. 29, inciso I, da Lei nº 6.015, de 31 de dezembro de 1973, observará o modelo determinado em ato conjunto do Ministério da Justiça e da Secretaria de Direitos Humanos da Presidência da República. Art. 2º As certidões decorrentes dos registros previstos no art. 29, incisos II e III, da Lei nº 6.015, de 1973, observarão os modelos determinados em ato do Ministério da Justiça. Art. 3º As certidões previstas nos arts. 1º e 2º deverão contar com matrícula padronizada e unificada nacionalmente, que identifique o código nacional da serventia, o código do acervo, tipo de serviço prestado, ano do registro, tipo do livro, número do livro, número da folha, número do termo e dígito verificador. Parágrafo único. O número da Declaração de Nascido Vivo - DNV, quando houver, deverá ser lançado em campo próprio da certidão de nascimento. Art. 4º As certidões de nascimento, de casamento e de óbito, emitidas anteriormente à vigência deste Decreto, permanecerão válidas em todo o território nacional. Art. 5º Os atos praticados com base neste Decreto observarão a competência fiscalizatória prevista no § 1º do art. 236 da Constituição. Art. 6º Este Decreto entra em vigor na data de sua publicação. Art. 7º Fica revogado o Decreto nº 6.828, de 27 de abril de 2009. Brasília, 14 de julho de 2010; 189º da Independência e 122º da República. LUIZ INÁCIO LULA DA SILVA Luiz Paulo Teles Ferreira Barreto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2026-06-17T14:19:54.630Z</dcterms:created>
  <dcterms:modified xsi:type="dcterms:W3CDTF">2026-06-17T14:19:54.630Z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