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LEI 10.764 DE 12-11-2003</w:t>
      </w:r>
    </w:p>
    <w:p/>
    <w:p/>
    <w:p>
      <w:r>
        <w:t xml:space="preserve">01. SEGURIDADE SOCIAL — CONTRIBUIÇÕES - ISENÇÃO - CERTIFICAÇÃO PARA OBTENÇÃO - PROCESSO PARA DISPOR - LEI 12.201/2009 - REGULAMENTA</w:t>
      </w:r>
    </w:p>
    <w:p/>
    <w:p>
      <w:pPr>
        <w:pStyle w:val="Heading2"/>
      </w:pPr>
      <w:r>
        <w:rPr>
          <w:b/>
          <w:bCs/>
        </w:rPr>
        <w:t xml:space="preserve">Ementa</w:t>
      </w:r>
    </w:p>
    <w:p>
      <w:r>
        <w:t xml:space="preserve">DECRETO Nº 7.237, DE 20 DE JULHO DE 2010 Regulamenta a Lei nº 12.101, de 27 de novembro de 2009, para dispor sobre o processo de certificação das entidades beneficentes de assistência social para obtenção da isenção das contribuições para a seguridade social, e dá outras providências. O PRESIDENTE DA REPÚBLICA, no uso das atribuições que lhe confere o art. 84, incisos IV e VI, alínea "a", da Constituição, e tendo em vista o disposto na Lei nº 12.101, de 27 de novembro de 2009, DECRETA: Art. 1º A certificação das entidades beneficentes de assistência social será concedida às pessoas jurídicas de direito privado, sem fins lucrativos, reconhecidas como entidades beneficentes de assistência social com a finalidade de prestação de serviços nas áreas de assistência social, saúde ou educação e que atendam ao disposto na Lei nº 12.101, de 27 de novembro de 2009, e neste Decreto. Art. 2º Para obter a certificação as entidades deverão obedecer ao princípio da universalidade do atendimento, sendo vedado dirigir suas atividades exclusivamente a seus associados ou a categoria profissional, e às demais exigências da Lei nº 12.101, de 2009, e deste Decreto. TÍTULO I DA CERTIFICAÇÃO CAPÍTULO I DAS DISPOSIÇÕES GERAIS Seção I Da Certificação e da Renovação Art. 3º A certificação ou sua renovação será concedida à entidade beneficente que demonstre, no exercício fiscal anterior ao do requerimento, o cumprimento do disposto neste Capítulo e nos Capítulos II, III e IV deste Título, isolada ou cumulativamente, conforme sua área de atuação, e que apresente os seguintes documentos: I - comprovante de inscrição no Cadastro Nacional de Pessoa Jurídica - CNPJ; II - cópia da ata de eleição dos dirigentes e do instrumento comprobatório de representação legal, quando for o caso; III - cópia do ato constitutivo registrado, que demonstre o cumprimento dos requisitos previs tos no art. 3º da Lei nº 12.101, de 2009; e IV - relatório de atividades desempenhadas no exercício fiscal anterior ao requerimento, destacando informações sobre o público atendido e os recursos envolvidos. § 1º Será certificada, na forma deste Decreto, a entidade legalmente constituída e em funcionamento regular há, pelo menos, doze meses, imediatamente anteriores à apresentação do requerimento. § 2º Em caso de necessidade local atestada pelo gestor do respectivo sistema, o período mínimo de cumprimento dos requisitos de que trata este artigo poderá ser reduzido se a entidade for prestadora de serviços por meio de convênio ou instrumento congênere com o Sistema Único de Saúde - SUS ou com o Sistema Único de Assistência Social - SUAS. § 3º As ações previstas nos Capítulos II, III e IV deste Título poderão ser executadas por meio de parcerias entre entidades privadas, sem fins lucrativos, que atuem nas áreas previstas no art. 1º, firmadas mediante ajustes ou instrumentos de colaboração, que prevejam a corresponsabilidade das partes na prestação dos serviços em conformidade com a Lei nº 12.101, de 2009, e disponham sobre: I - a transferência de recursos, se for o caso; II - as ações a serem executadas; III - as responsabilidades e obrigações das partes; IV - seus beneficiários; e V - forma e assiduidade da prestação de contas. § 4º Os recursos utilizados nos ajustes ou instrumentos de colaboração previstos no § 3º deverão ser individualizados e segregados nas demonstrações contábeis das entidades envolvidas, de acordo com as normas do Conselho Federal de Contabilidade para entidades sem fins lucrativos. § 5º Para fins de certificação, somente serão consideradas as parcerias de que trata o § 3º firmadas com entidades privadas sem fins lucrativos certificadas ou cadastradas junto ao Ministério de sua área de atuação, nos termos do art. 40 da Lei nº 12.101, de 2009, e de acordo com o procedimento es tabelecido pelo referido Ministério. § 6º As parcerias previstas no § 3º não afastam as obrigações tributárias decorrentes das atividades desenvolvidas pelas entidades sem fins lucrativos não certificadas, nos termos da legislação vigente. § 7º A entidade certificada deverá atender às exigências previstas nos Capítulos I, II, III e IV deste Título, conforme sua área de atuação, durante todo o período de validade da certificação, sob pena de seu cancelamento a qualquer tempo. Art. 4º Os requerimentos de concessão da certificação e de renovação deverão ser protocolados junto aos Ministérios da Saúde, da Educação ou do Desenvolvimento Social e Combate à Fome, conforme a área de atuação da enti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2026-06-17T14:08:54.662Z</dcterms:created>
  <dcterms:modified xsi:type="dcterms:W3CDTF">2026-06-17T14:08:54.662Z</dcterms:modified>
</cp:coreProperties>
</file>

<file path=docProps/custom.xml><?xml version="1.0" encoding="utf-8"?>
<Properties xmlns="http://schemas.openxmlformats.org/officeDocument/2006/custom-properties" xmlns:vt="http://schemas.openxmlformats.org/officeDocument/2006/docPropsVTypes"/>
</file>