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DEFESA DO CONSUMIDOR</w:t>
      </w:r>
    </w:p>
    <w:p>
      <w:r>
        <w:rPr>
          <w:i/>
          <w:iCs/>
          <w:color w:val="666666"/>
        </w:rPr>
        <w:t xml:space="preserve">PORTARIA DPDC Nº 14 DE 22-06-1998</w:t>
      </w:r>
    </w:p>
    <w:p/>
    <w:p>
      <w:r>
        <w:rPr>
          <w:b/>
          <w:bCs/>
        </w:rPr>
        <w:t xml:space="preserve">Recurso: </w:t>
      </w:r>
      <w:r>
        <w:t xml:space="preserve">mandado de segurança .</w:t>
      </w:r>
    </w:p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DIRIGENTE DE ESTABELECIMENTO PARTICULAR — AÇÃO COMUM - MEDIDA CAUTELAR - QUANDO É DA JUSTIÇA FEDERAL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competência para julgar mandado de segurança contra ato de dirigente de estabelecimento de ensino superior particular é da Justiça Federal ( TFR súmula nº 15 ). - Evidentemente que só são cabíveis os mandados de segurança, impetrados contra estabelecimento de ensino superior, que digam respeito ao ensino superior em sua feição ontológica. - A espécie estaria compreendida no ensino superior, na sua feição ontológica? O exame dessa questão, no momento, não é pertinente. - Pertinente, por ora, é afirmar-se como acima o fizemos, com base na Súmula nº 15, desta Colenda Corte, que a competência para julgar mandado de segurança contra ato de dirigentes do estabelecimento de ensino superior é do Juízo Federal. - "Diante do exposto, julgo improcedente o conflito e declaro a competência do Dr. Juiz Federal de Santa Catarina." Ac. de 29-08-1989 (*) "Compete à Justiça Federal julgar mandado de segurança contra ato que diga respeito ao ensino superior, praticado por dirigentes de estabelecimento particular." (EMENTÁRIO FORENSE, Nº 389) Rev. Sup. Trib. Just. - Ano 2 - Nº 7 - Março 1990 - Pág. 49. EMENTÁRIO FORENSE. Novembro, 1991 - ANO XLIII - Nº 516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Súmula 15 - TFR ( * ), a dizer que compete à Justiça Federal julgar mandado de segurança contra ato que diga respeito ao ensino superior, praticado por dirigente de estabelecimento particular, diz respeito apenas ao mandado de segurança. É que, neste caso, o dirigente de estabelecimento de ensino particular se equipara a autoridade, já que exerce atividade delegada do poder público federal. Tratando-se, entretanto, de ação comum - medida cautelar - a competência somente será da Justiça Federal se na causa intervier qualquer dos entes públicos indicados no art. 109, I, da Constituição.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2026-09-11T00:13:45.375Z</dcterms:created>
  <dcterms:modified xsi:type="dcterms:W3CDTF">2026-09-11T00:13:45.375Z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