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Ap. 37.878-2</w:t>
      </w:r>
    </w:p>
    <w:p/>
    <w:p>
      <w:r>
        <w:t xml:space="preserve">MODIFICAÇÃO POR CONDÔMINO — NECESSIDADE DE AUTORIZAÇÃO DA ASSEMBLÉIA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grande questão que se levanta, pois, é saber se pode o proprietário da laje, como extensão do "duplex", sobrelevar, construindo vestiários, churrasqueiras, telhados ou outra obra que, embora não modificando a estrutura ou o visual, possa alterar as condições originais do prédio. - ... - No caso "sub examine", na verdade, tem o apelado a propriedade da laje, onde existe uma piscina de seu uso. Portanto, o uso da laje é deveras privativo dele. Nenhum acesso existe àquela a não ser por dentro do seu apartamento. Mas se dele pode ser considerada a laje, não significa que, pela própria natureza do condomínio que lhe dite o falante. Usar é uma coisa. Inferir o uso, para daí abrir um leque de opções que retiram o "status" do lineamento condominial, é outra bem diferente. - Inexistindo, "tout court", autorização alguma para a sobrelevação ou infraconstrução outorgada pelo estatuto ou conferida pela assembléia, não há como reconhecer legítima a construção da edícula sobre a laje, conquanto reconhecível a privacidade do uso. - Finalmente, não colhe o argumento de que outra cobertura, em idêntica situação, teve "autorizada" a construção ora impugnada. Na verdade, segundo consta ... não ocorreu a autorização, existindo mesmo ação em andamento. Mas, ainda que assim não fosse impossível perpetuá-la, máxime quando abusivamente exercida, não gerando a autorização anterior a aquisição de qualquer direito, como já se decidiu (cf. RJTJSP 88/71). No mesmo sentido a decisão proferida na Ap. 37.878-2, in RJTJSP 83/60. Ac. de 01-08-1989 Revista dos Tribunais - dezembro de 1989 - 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edifício de apartamentos, o proprietário de unidade autônoma não pode modificar a laje de cobertura do prédio, de seu uso privativo, se não houver autorização outorgada pela assembléia. Ainda que reconhecida a privacidade do uso de tal espaço, a utilização está sujeita às restrições da estrutura comunheira.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2026-10-26T02:21:19.521Z</dcterms:created>
  <dcterms:modified xsi:type="dcterms:W3CDTF">2026-10-26T02:21:19.521Z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