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DESAPROPRIAÇÃO INDIRETA</w:t>
      </w:r>
    </w:p>
    <w:p>
      <w:r>
        <w:rPr>
          <w:i/>
          <w:iCs/>
          <w:color w:val="666666"/>
        </w:rPr>
        <w:t xml:space="preserve">JUROS COMPENSATÓRIOS E MORATÓRIOS</w:t>
      </w:r>
    </w:p>
    <w:p/>
    <w:p>
      <w:r>
        <w:rPr>
          <w:b/>
          <w:bCs/>
        </w:rPr>
        <w:t xml:space="preserve">Recurso: </w:t>
      </w:r>
      <w:r>
        <w:t xml:space="preserve">REsp 2.602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 PARTIR DE QUANDO SÃO DEVIDOS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Na desapropriação direta, os juros compensatórios são devidos desde a antecipada imissão na posse e, na desapropriação indireta, a partir da efetiva ocupação do imóvel. Referência: Decreto-lei 3.365, de 21-6-41, arts. 15 e 26. Decreto-lei 22.785, de 31-5-33, art. 3º (Revogado pelo art. 2º da Lei 4.414, de 24-9-64). REsp 2.602 - SP (1ª T 20-08-90 - DJ 19-11-90). REsp 4.887 - SP (1ª T 26-09-90 - DJ 22-10-90). REsp 4.244 - SP (1ª T 26-09-90 - DJ 29-10-90). REsp 13.075 - SP (1ª T 17-02-92 - DJ 30-03-92). REsp 2.925 - SP (2ª T 30-05-90 - DJ 18-06-90). REsp 2.781 - SP (2ª T 04-06-90 - DJ 25-06-90). REsp 10.123 - SP (2ª T 12-06-91 - DJ 01-07-91). REsp 14.339 - SP (2ª T 01-06-92 - DJ 03-08-92). Primeira Seção, em 15-12-92 DJ 4-2-1993, pág. 775 EMFOR - STJ/859 EMFOR - Nº 534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2026-07-28T02:24:11.316Z</dcterms:created>
  <dcterms:modified xsi:type="dcterms:W3CDTF">2026-07-28T02:24:11.316Z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