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 30</w:t>
      </w:r>
    </w:p>
    <w:p/>
    <w:p>
      <w:r>
        <w:t xml:space="preserve">01. EXERCÍCIO DA ARQUITETURA E URBANISMO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12.378, DE 31 DE DEZEMBRO DE 2010 Regulamenta o exercício da Arquitetura e Urbanismo; cria o Conselho de Arquitetura e Urbanismo do Brasil - CAU/BR e os Conselhos de Arquitetura e Urbanismo dos Estados e do Distrito Federal - CAUs; e dá outras providências. O PRESIDENTE DA REPÚBLICA Faço saber que o Congresso Nacional decreta e eu sanciono a seguinte Lei: Âmbito de abrangência Art. 1º O exercício da profissão de arquiteto e urbanista passa a ser regulado por esta Lei. Atribuições de Arquitetos e Urbanistas Art. 2º As atividades e atribuições do arquiteto e urbanista consistem em: I - supervisão, coordenação, gestão e orientação técnica; II - coleta de dados, estudo, planejamento, projeto e especificação; III - estudo de viabilidade técnica e ambiental; IV - assistência técnica, assessoria e consultoria; V - direção de obras e de serviço técnico; VI - vistoria, perícia, avaliação, monitoramento, laudo, parecer técnico, auditoria e arbitragem; VII - desempenho de cargo e função técnica; VIII - treinamento, ensino, pesquisa e extensão universitária; IX - desenvolvimento, análise, experimentação, ensaio, padronização, mensuração e controle de qualidade; X - elaboração de orçamento; XI - produção e divulgação técnica especializada; e XII - execução, fiscalização e condução de obra, instalação e serviço técnico. Parágrafo único. As atividades de que trata este artigo aplicam-se aos seguintes campos de atuação no setor: I - da Arquitetura e Urbanismo, concepção e execução de projetos; II - da Arquitetura de Interiores, concepção e execução de projetos de ambientes; III - da Arquitetura Paisagística, concepção e execução de projetos para espaços externos, livres e abertos, privados ou públicos, como parques e praças, considerados isoladamente ou em sistemas, dentro de várias escalas, inclusive a territorial; IV - do Patrimônio Hist órico Cultural e Artístico, arquitetônico, urbanístico, paisagístico, monumentos, restauro, práticas de projeto e soluções tecnológicas para reutilização, reabilitação, reconstrução, preservação, conservação, restauro e valorização de edificações, conjuntos e cidades; V - do Planejamento Urbano e Regional, planejamento físico-territorial, planos de intervenção no espaço urbano, metropolitano e regional fundamentados nos sistemas de infraestrutura, saneamento básico e ambiental, sistema viário, sinalização, tráfego e trânsito urbano e rural, acessibilidade, gestão territorial e ambiental, parcelamento do solo, loteamento, desmembramento, remembramento, arruamento, planejamento urbano, plano diretor, traçado de cidades, desenho urbano, sistema viário, tráfego e trânsito urbano e rural, inventário urbano e regional, assentamentos humanos e requalificação em áreas urbanas e rurais; VI - da Topografia, elaboração e interpretação de levantamentos topográficos cadastrais para a realização de projetos de arquitetura, de urbanismo e de paisagismo, foto-interpretação, leitura, interpretação e análise de dados e informações topográficas e sensoriamento remoto; VII - da Tecnologia e resistência dos materiais, dos elementos e produtos de construção, patologias e recuperações; VIII - dos sistemas construtivos e estruturais, estruturas, desenvolvimento de estruturas e aplicação tecnológica de estruturas; IX - de instalações e equipamentos referentes à arquitetura e urbanismo; X - do Conforto Ambiental, técnicas referentes ao estabelecimento de condições climáticas, acústicas, lumínicas e ergonômicas, para a concepção, organização e construção dos espaços; XI - do Meio Ambiente, Estudo e Avaliação dos Impactos Ambientais, Licenciamento Ambiental, Utilização Racional dos Recursos Disponíveis e Desenvolvimento Sustentável. Art. 3º Os campos da atuação profissional para o exercício da arquitetura e urbanismo são definidos a partir das diretrize s curriculares nacionais que dispõem sobre a formação do profissional arquiteto e urbanista nas quais os núcleos de conhecimentos de fundamentação e de conhecimentos profissionais caracterizam a unidade de atuação profissional. § 1º O Conselho de Arquitetura e Urbanismo do Brasil - CAU/BR especificará, atentando para o disposto no caput, as áreas de atuação privativas dos arquitetos e urbanistas e as áreas de atuação compartilhadas com outras profissões regulamentadas. § 2º Serão consideradas privativas de profissional especializado as áreas de atuação nas quais a ausência de formação superior exponha o usuário do serviço a qualquer risco ou danos materiais à segurança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2026-07-28T00:43:43.545Z</dcterms:created>
  <dcterms:modified xsi:type="dcterms:W3CDTF">2026-07-28T00:43:43.545Z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