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r>
        <w:rPr>
          <w:b/>
          <w:bCs/>
        </w:rPr>
        <w:t xml:space="preserve">Recurso: </w:t>
      </w:r>
      <w:r>
        <w:t xml:space="preserve">REsp 148.897/</w:t>
      </w:r>
    </w:p>
    <w:p>
      <w:r>
        <w:rPr>
          <w:b/>
          <w:bCs/>
        </w:rPr>
        <w:t xml:space="preserve">Tribunal: </w:t>
      </w:r>
      <w:r>
        <w:t xml:space="preserve">STF</w:t>
      </w:r>
    </w:p>
    <w:p>
      <w:r>
        <w:rPr>
          <w:b/>
          <w:bCs/>
        </w:rPr>
        <w:t xml:space="preserve">Relator: </w:t>
      </w:r>
      <w:r>
        <w:t xml:space="preserve">RUY ROSADO DE AGUIAR</w:t>
      </w:r>
    </w:p>
    <w:p>
      <w:r>
        <w:rPr>
          <w:b/>
          <w:bCs/>
        </w:rPr>
        <w:t xml:space="preserve">Julgado em: </w:t>
      </w:r>
      <w:r>
        <w:t xml:space="preserve">09/02/1998</w:t>
      </w:r>
    </w:p>
    <w:p/>
    <w:p>
      <w:r>
        <w:t xml:space="preserve">PESSOAS DO MESMO SEXO — AQUISIÇÃO DE BENS PELO ESFORÇO COMUM - RECONHECIMENTO POSSÍVEL</w:t>
      </w:r>
    </w:p>
    <w:p/>
    <w:p>
      <w:pPr>
        <w:pStyle w:val="Heading2"/>
      </w:pPr>
      <w:r>
        <w:rPr>
          <w:b/>
          <w:bCs/>
        </w:rPr>
        <w:t xml:space="preserve">Resumo</w:t>
      </w:r>
    </w:p>
    <w:p>
      <w:r>
        <w:t xml:space="preserve">- Consoante se infere dos autos, a Corte de origem, quando do julgamento de embargos infringentes, terminou por conferir, por meio de aplicação analógica à hipótese em apreço, reconhecimento de "união estável" à relação homoafetiva havida entre o falecido E H K e o autor da demanda T M de S, ora recorrido, aplicando, por conseguinte, os efeitos patrimoniais daí decorrentes, notadamente aqueles relativos à partilha do patrimônio deixado por E H K. - Ante a existência, "in casu", de herdeiros necessários do falecido, coube, assim, ao autor, a meação do patrimônio acumulado em vida por E H K, restando dispensado o mesmo de comprovar terem sido, os bens em disputa, obtidos durante a união, como fruto do esforço comum dos supostos "companheiros", haja vista o sabido fato de referida prova ser presumida quando se trata de união estável regida pela Lei n.º 9.278/96 e, atualmente regulada nos arts. 1.723 a 1.727 do Código Civil vigente. - Cinge-se, assim, a controvérsia, a saber se, ao admitir, a Corte "a quo", a aplicação analógica das normas que regem a União Estável (união entre o homem e a mulher, configurada na convivência pública, contínua e duradoura e estabelecida com o objetivo de constituição de família) à relação havida entre dois homens que, ao sentir daquele órgão julgador colegiado, guardaria com ela as mesmas peculiaridades, se estaria afrontando a inteligência dos arts. 1.363 do Código Civil de 1916 e 5.º da Lei n.º 9.278/96, bem como a interpretação dada por esta Corte Superior no julgamento de demandas semelhantes. - Pugna, assim, o Ministério Público Estadual, ora recorrente, que se defina apenas como sociedade de fato a união homossexual supostamente havida na hipótese vertente. É exatamente neste particular que, como dito, tenho por merecedora de acolhida a tese sustentada pelo recorrente. - Isto porque, esta Corte Superior, sob a ótica do direito das obrigações (art. 1.363 do CC/16) e da evolução jurisprudencial consolidada na Súmula 380 do STF, firmou entendimento, por ocasião do julgamento do REsp 148.897/MG, de relatoria do e. Min. Ruy Rosado de Aguiar, no sentido da possibilidade de ser reconhecida sociedade de fato havida entre pessoas do mesmo sexo, exigindo, para tanto, a demonstração do esforço comum para aquisição do patrimônio a ser partilhado. A repartição dos bens, sob tal premissa, deve acontecer na proporção da contribuição pessoal, direta e efetiva de cada um dos integrantes de dita sociedade. Confira-se a ementa do referido julgado: "SOCIEDADE DE FATO. HOMOSSEXUAIS. PARTILHA DO BEM COMUM. O PARCEIRO TEM O DIREITO DE RECEBER A METADE DO PATRIMONIO ADQUIRIDO PELO ESFORÇO COMUM, RECONHECIDA A EXISTENCIA DE SOCIEDADE DE FATO COM OS REQUISITOS NO ART. 1363 DO C. CIVIL. RESPONSABILIDADE CIVIL. DANO MORAL. ASSISTENCIA AO DOENTE COM AIDS. IMPROCEDENCIA DA PRETENSÃO DE RECEBER DO PAI DO PARCEIRO QUE MORREU COM AIDS A INDENIZAÇÃO PELO DANO MORAL DE TER SUPORTADO SOZINHO OS ENCARGOS QUE RESULTARAM DA DOENÇA. DANO QUE RESULTOU DA OPÇÃO DE VIDA ASSUMIDA PELO AUTOR E NÃO DA OMISSÃO DO PARENTE, FALTANDO O NEXO DE CAUSALIDADE. ART. 159 DO C. CIVIL. AÇÃO POSSESSORIA JULGADA IMPROCEDENTE. DEMAIS QUESTÕES PREJUDICADAS. RECURSO CONHECIDO EM PARTE E PROVIDO." (REsp 148897/MG, Rel. Ministro RUY ROSADO DE AGUIAR, QUARTA TURMA, julgado em 10/02/1998, DJ 06/04/1998, p. 132) - Em julgado mais recente, a Eg. 3.ª Turma desta Corte Superior, emprestou à demanda análoga a que ora se afigura a mesma solução encontrada pela 4.ª Turma desta Corte superior quando do julg amento do feito supra mencionado, destacando que "a aplicação dos efeitos patrimoniais advindos do reconhecimento de união estável a situação jurídica dessemelhante, viola texto expresso em lei, máxime quando os pedidos formulados limitaram-se ao reconhecimento e dissolução de sociedade de fato". Referido aresto, da lavra da e. Min. Nancy Andrighi, então relatora do feito, recebeu a seguinte ementa: "Direito civil. Ação de reconhecimento e dissolução de sociedade de fato entre pessoas do mesmo sexo. Efeitos patrimoniais. Necessidade de comprovação do esforço comum. - Sob a ótica do direito das obrigações, para que haja partilha de bens adquiridos durante a constância de sociedade de fato entre pessoas do mesmo sexo, é necessária a prova do esforço comum, porque inaplicável à referida relação os efeitos jurídicos, principalmente os patrimoniais, com os contornos tais como traçados no art. 1º da Lei n.º 9.278/96. - A aplicação dos efeitos patrimoniais advi</w:t>
      </w:r>
    </w:p>
    <w:p/>
    <w:p>
      <w:pPr>
        <w:pStyle w:val="Heading2"/>
      </w:pPr>
      <w:r>
        <w:rPr>
          <w:b/>
          <w:bCs/>
        </w:rPr>
        <w:t xml:space="preserve">Ementa</w:t>
      </w:r>
    </w:p>
    <w:p>
      <w:r>
        <w:t xml:space="preserve">Há possibilidade de ser reconhecida sociedade de fato entre pessoas do mesmo sexo, exigindo, para tanto, a demonstração do esforço comum para aquisição do patrimônio a ser partilhado. - A repartição dos bens, sob tal premissa, deve acontecer na proporção da contribuição pessoal, direta e efetiva de cada um dos integrantes da dita sociedade.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2026-07-28T02:03:54.139Z</dcterms:created>
  <dcterms:modified xsi:type="dcterms:W3CDTF">2026-07-28T02:03:54.139Z</dcterms:modified>
</cp:coreProperties>
</file>

<file path=docProps/custom.xml><?xml version="1.0" encoding="utf-8"?>
<Properties xmlns="http://schemas.openxmlformats.org/officeDocument/2006/custom-properties" xmlns:vt="http://schemas.openxmlformats.org/officeDocument/2006/docPropsVTypes"/>
</file>