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>
      <w:r>
        <w:rPr>
          <w:b/>
          <w:bCs/>
        </w:rPr>
        <w:t xml:space="preserve">Recurso: </w:t>
      </w:r>
      <w:r>
        <w:t xml:space="preserve">RE 78.806</w:t>
      </w:r>
    </w:p>
    <w:p/>
    <w:p>
      <w:r>
        <w:t xml:space="preserve">CONDICIONAMENTO À EXAUSTÃO DAS VIAS ADMINISTRATIVAS — LEGITIMIDADE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a regulamentação do artigo 15 da Lei nº 5.316/67 pelo Decreto nº 71.037/72, tornou-se exeqüível a exigência da exaustão da via administrativa antes do início da ação de acidente do trabalho. Referência: - Constituição Federal de 1969, art. 153, § 4º, Lei nº 5.316, de 14.09.69, art. 15 e § 2º (D.O. de 18.09.69), na redação dada pelo Decreto- Lei nº 893, de 26.09.69 (D.O. de 29.09.69) e Decreto nº 71.037, de 29.08.72 (D.O. de 30.08.72) RE 78.806, de 19.09.74 (D.J. de 25.10.74, R.T.J. 73/257) RE 79.650, de 10.12.74 (D.J. de 07.03.75) RE 80.699, de 07.04.75 (D.J. de 05.05.75) RE 80.742, de 14.11.75 (D.J. de 12.12.75). Sessão de 15-12-1976 D.J., 1977 - Janeiro - n.1 pág. 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2026-10-26T02:13:44.631Z</dcterms:created>
  <dcterms:modified xsi:type="dcterms:W3CDTF">2026-10-26T02:13:44.631Z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