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6.306 DE 14-12-2007</w:t>
      </w:r>
    </w:p>
    <w:p/>
    <w:p/>
    <w:p>
      <w:r>
        <w:t xml:space="preserve">ARTS. 7º, 32, 33 E 45 DO DECRETO 6.306/2007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7.487, DE 23 DE MAIO DE 2011 Dá nova redação aos arts. 7º, 32, 33 e 45 do Decreto nº 6.306, de 14 de dezembro de 2007, que regulamenta o Imposto sobre Operações de Crédito, Câmbio e Seguro, ou relativas a Títulos ou Valores Mobiliários - IOF. A PRESIDENTA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Os arts. 7º, 32, 33 e 45 do Decreto nº 6.306, de 14 de dezembro de 2007, passam a vigorar com a seguinte redação: "Art. 7º ................... ................................. § 18. No caso de operação de crédito cuja base de cálculo seja apurada por somatório dos saldos devedores diários, constatada a inadimplência do tomador, a cobrança do IOF apurado a partir do último dia do mês subsequente ao da constatação de inadimplência dar-se-á na data da liquidação total ou parcial da operação ou da ocorrência de qualquer das hipóteses previstas no § 7º. § 19. Na hipótese do § 18, por ocasião da liquidação total ou parcial da operação ou da ocorrência de qualquer das hipóteses previstas no § 7º, o IOF será cobrado mediante a aplicação das alíquotas previstas nos itens 1 ou 2 da alínea "a" do inciso I do caput, vigentes na data de ocorrência de cada saldo devedor diário, até atingir a limitação de trezentos e sessenta e cinco dias." (NR) "Art. 32. ................... § 1º ........................ I - às operações realizadas no mercado de renda fixa; .................................. § 2º ........................ I - de titularidade das instituições financeiras e das demais instituições autorizadas a funcionar pelo Banco Central do Brasil, excluída a administradora de consórcio de que trata a Lei nº 11.795, de 8 de outubro de 2008; ......................... ........ V - com Certificado de Direitos Creditórios do Agronegócio - CDCA, com Letra de Crédito do Agronegócio - LCA, e com Certificado de Recebíveis do Agronegócio - CRA, criados pelo art. 23 da Lei nº 11.076, de 30 de dezembro de 2004; e VI - com debêntures de que trata o art. 52 da Lei nº 6.404, de 15 de dezembro de 1976, com Certificados de Recebíveis Imobiliários de que trata o art. 6º da Lei nº 9.514, de 20 de novembro de 1997, e com Letras Financeiras de que trata o art. 37 da Lei nº 12.249, de 11 de junho de 2010. ......................." (NR) "Art. 33. A alíquota fica reduzida a zero nas demais operações com títulos ou valores mobiliários, inclusive no resgate de cotas do Fundo de Aposentadoria Programada Individual - FAPI, instituído pela Lei nº 9.477, de 24 de julho de 1997." (NR) "Art. 45. Para efeito de reconhecimento da aplicabilidade de isenção ou alíquota reduzida, cabe ao responsável pela cobrança e recolhimento do IOF exigir: ......................." (NR) Art. 2º Este Decreto entra em vigor na data de sua publicação, produzindo efeitos em relação às alterações introduzidas no art. 32 do Decreto nº 6.306, de 2007, para as aplicações contratadas a partir do primeiro dia útil subsequente à data da publicação deste ato. Brasília, 23 de maio de 2011; 190º da Independência e 123º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2026-10-26T02:20:25.239Z</dcterms:created>
  <dcterms:modified xsi:type="dcterms:W3CDTF">2026-10-26T02:20:25.239Z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