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PRODUTO INDUSTRIALIZADO</w:t>
      </w:r>
    </w:p>
    <w:p>
      <w:r>
        <w:rPr>
          <w:i/>
          <w:iCs/>
          <w:color w:val="666666"/>
        </w:rPr>
        <w:t xml:space="preserve">LEI 4.888 DE 09-12-1965</w:t>
      </w:r>
    </w:p>
    <w:p/>
    <w:p/>
    <w:p>
      <w:r>
        <w:t xml:space="preserve">ARTS. 14 A 20 DA MP 540/2011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7.555, DE 19 DE AGOSTO DE 2011 Regulamenta os arts. 14 a 20 da Medida Provisória nº 540, de 2 de agosto de 2011, que dispõem sobre a incidência do Imposto sobre Produtos Industrializados - IPI, no mercado interno e na importação, relativo aos cigarros classificados no código 2402.20.00 da Tabela de Incidência do IPI, e dá outras providências. A PRESIDENTA DA REPÚBLICA, no uso da atribuição que lhe confere o inciso IV do art. 84 da Constituição, e tendo em vista o disposto nos arts. 14 a 20 da Medida Provisória nº 540, de 2 de agosto de 2011, e no art. 6º da Lei nº 12.402, de 2 de maio de 2011, DECRETA: Art. 1º O Imposto sobre Produtos Industrializados - IPI relativo aos cigarros classificados no código 2402.20.00, excetuados os classificados no Ex 01, da Tabela de Incidência do Imposto sobre Produtos Industrializados - TIPI aprovada pelo Decreto nº 6.006, de 28 de dezembro de 2006, será exigido na forma prevista neste Decreto e nos demais dispositivos pertinentes da legislação em vigor. Art. 2º Os sujeitos passivos da obrigação tributária de que trata o art. 1º são os importadores e as pessoas jurídicas que procedam à industrialização dos cigarros, referidos neste Decreto como sujeitos passivos. Parágrafo único. O disposto no caput também se aplica aos importadores e às pessoas jurídicas que procedam à industrialização de cigarrilhas classificadas no código 2402.10.00 da TIPI. Art. 3º O IPI de que trata o art. 1º será apurado e recolhido uma única vez: I - pelo estabelecimento industrial, em relação às saídas dos cigarros destinados ao mercado interno; ou II - pelo importador, no desembaraço aduaneiro dos cigarros de procedência estrangeira. § 1º Na hipótese de adoção de preços diferenciados em relação a uma mesma marca comercial de cigarro, prevalecerá, para fins de apuração e recolhimento do IPI, o maior preço de venda no varejo praticado no território na cional. § 2º Para fins de aplicação do disposto no § 1º será considerada como marca comercial o nome a ela associado, bem como as características físicas do produto, inclusive em relação ao tipo de embalagem e comprimento do cigarro. § 3º O disposto neste artigo aplica-se ao regime geral de tributação previsto no art. 4º e ao regime especial previsto nos arts. 5º e 6º. § 4º A Secretaria da Receita Federal do Brasil divulgará, por meio de seu sítio na Internet, o nome das marcas comerciais de cigarros e os preços de venda no varejo de que trata o § 1º, bem como a data de início da vigência dos mesmos. DO REGIME GERAL Art. 4º Os sujeitos passivos que não fizerem a opção pelo regime especial, nos termos do art. 6º, ficam sujeitos ao regime geral de tributação, no qual o IPI será apurado mediante aplicação da alíquota de trezentos por cento. § 1º Para a apuração da base de cálculo do IPI, conforme dispõe o inciso I do art. 4º do Decreto-Lei nº 1.593, de 21 de dezembro de 1977, o valor tributável será o que resultar da aplicação do percentual de quinze por cento sobre o preço de venda no varejo dos cigarros. § 2º O IPI será calculado mediante aplicação da alíquota de que trata o caput sobre o valor tributável disposto no § 1º. DO REGIME ESPECIAL Art. 5º Os sujeitos passivos poderão optar por regime especial de apuração e recolhimento do IPI, no qual o valor do imposto será obtido pelo somatório de duas parcelas, calculadas mediante a utilização, conforme cronograma, das seguintes alíquotas: VIGÊNCIA ALÍQUOTAS AD VALOREM ESPECÍFICA MAÇO BOX 01/11/2011 a 31/12/2012 40,0% R$ 0,90 R$ 1,20 01/01/2013 a 31/12/2013 47,0% R$ 1,05 R$ 1,25 01/01/2014 a 31/12/2014 54,0% R$ 1,20 R$ 1,30 A partir de 01/01/2015 60,0% R$ 1,30 R$ 1,30 § 1º Para fins de aplicação do caput: I - deverá ser observado o disposto nos §§ 1º e 2 º do art. 4º no cálculo do IPI decorrente da utilização da alíquota ad valorem; e II - a alíquota específica deverá ser utilizada de acordo com o tipo de embalagem, maço ou rígida, das carteiras de cigarros. § 2º A propositura pelo sujeito passivo de ação judicial questionando os termos do regime especial de que trata este artigo implica desistência da opção e incidência do IPI na forma do regime geral. Art. 6º A opção pelo regime especial previsto no art. 5º será exercida pela pessoa jurídica em relação a todos os estabelecimentos, até o último dia útil do mês de dezembro de cada ano-calendário, produzindo efeitos a partir do primeiro dia do ano-calendário subsequente ao da opção. § 1º A opção a que se refere este artigo será automaticamente prorrogada a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2026-10-26T03:43:39.046Z</dcterms:created>
  <dcterms:modified xsi:type="dcterms:W3CDTF">2026-10-26T03:43:39.046Z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