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10.267 DE 28-08-2001</w:t>
      </w:r>
    </w:p>
    <w:p/>
    <w:p/>
    <w:p>
      <w:r>
        <w:t xml:space="preserve">LEI Nº 10.267 DE 28-08-2001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4.449, DE 30 DE OUTUBRO DE 2002 Regulamenta a Lei nº 10.267, de 28 de agosto de 2001, que altera dispositivos das Leis nos. 4.947, de 6 de abril de 1966; 5.868, de 12 de dezembro de 1972; 6.015, de 31 de dezembro de 1973; 6.739, de 5 de dezembro de 1979; e 9.393, de 19 de dezembro de 1996, e dá outras providências. O PRESIDENTE DA REPÚBLICA, no uso da atribuição que lhe confere o art. 84, inciso IV, da Constituição, e tendo em vista o disposto na Lei nº 10.267, de 28 de agosto de 2001, DECRETA: Art. 1º A apresentação do Certificado de Cadastro de Imóvel Rural - CCIR, exigida no art. 22 e nos seus §§ 1º e 2º da Lei nº 4.947, de 6 de abril de 1966, far-se-á sempre acompanhada da prova de quitação do Imposto sobre a Propriedade Territorial Rural - ITR, correspondente aos últimos cinco exercícios, ressalvados os casos de inexigibilidade e dispensa de sua comprovação, previstos no art. 20 da Lei nº 9.393, de 19 de dezembro de 1996, bem como os casos de imunidades, extinção e exclusão do crédito tributário. Art. 2º Dos títulos de domínio destacados do patrimônio público constará obrigatoriamente o código do imóvel rural constante do CCIR, expedido pelo Instituto Nacional de Colonização e Reforma Agrária - INCRA, relativo à área do patrimônio público cadastrada no Sistema Nacional de Cadastro Rural - SNCR. § 1º Quando for o caso de área pública rural destacada de outra maior, o beneficiário do título, no prazo de trinta dias, procederá à atualização cadastral do imóvel perante o INCRA. § 2º Incumbe ao INCRA normatizar os critérios e procedimentos referentes à abertura de cadastros das áreas destacadas a qualquer título do patrimônio público fundiário, ficando obrigado a abrir de ofício cadastros individualizados para as áreas que por sua iniciativa fizer destacar, incumbindo aos demais órgãos públicos promoverem perante o INCRA os cadastros individualizados das áreas destacadas de terras sob sua administração. Art. 3º Nos casos de usucapião de imóvel rural, após o trânsito em julgado da sentença declaratória, o juiz intimará o INCRA de seu teor, para fins de cadastramento. § 1º Para dar maior celeridade ao cadastramento do imóvel rural, poderá constar no mandado de intimação a identificação do imóvel na forma do § 3º do art. 225 da Lei nº 6.015, de 31 de dezembro de 1973, e o endereço completo do usucapiente. § 2º Recebendo a intimação, o INCRA convocará o usucapiente para proceder às atualizações cadastrais necessárias. Art. 4º Os serviços de registros de imóveis ficam obrigados a comunicar mensalmente ao INCRA as modificações ocorridas nas matrículas, decorrentes de mudanças de titularidade, parcelamento, desmembramento, loteamento, unificação de imóveis, retificação de área, reserva legal e particular do patrimônio natural, bem como outras limitações e restrições de caráter dominial e ambiental, para fins de atualização cadastral. § 1º O informe das alterações de que trata o caput deste artigo deverá ser encaminhado ao INCRA, até o trigésimo dia do mês subseqüente à modificação ocorrida, pela forma que vier a ser estabelecida em ato normativo por ele expedido. § 2º (Revogado pelo Decreto 5.570/2005) Art. 5º O INCRA comunicará, mensalmente, aos serviços de registros de imóveis os códigos dos imóveis rurais decorrentes de mudança de titularidade, parcelamento, desmembramento, loteamento e unificação, na forma prevista no § 1º do art. 4º. (Redação dada pelo Decreto 5.570/2005) Parágrafo único. Os serviços de registro de imóveis efetuarão na matrícula respectiva, de ofício, a averbação do novo código do imóvel fornecido pelo INCRA. Art. 6º As obrigações constantes dos arts. 4º e 5º deste Decreto aplicam-se, inclusive, aos imóveis rurais destacados do patrimônio público. Art. 7º Os critérios técnicos para implementação, gerenciament o e alimentação do Cadastro Nacional de Imóveis Rurais - CNIR serão fixados em ato normativo conjunto do INCRA e da Secretaria da Receita Federal. § 1º A base mínima de dados comum do CNIR contemplará as informações de natureza estrutural que vierem a ser fixadas no ato normativo referido no caput e as de interesse substancial das instituições dele gerenciadoras, bem como os dados informativos do § 6º do art. 22 da Lei nº 4.947, de 1966. § 2º São informações de natureza estrutural obrigatórias as relativas aos dados sobre identificação, localização, dimensão, titularidade e situação jurídica do imóvel, independentemente de estarem ou não acompanhadas de associações gráficas. § 3º Além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2026-06-17T15:25:38.827Z</dcterms:created>
  <dcterms:modified xsi:type="dcterms:W3CDTF">2026-06-17T15:25:38.827Z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