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REFORMA AGRÁRIA</w:t>
      </w:r>
    </w:p>
    <w:p>
      <w:r>
        <w:rPr>
          <w:i/>
          <w:iCs/>
          <w:color w:val="666666"/>
        </w:rPr>
        <w:t xml:space="preserve">LEI 4.947 DE 06-04-1966</w:t>
      </w:r>
    </w:p>
    <w:p/>
    <w:p/>
    <w:p>
      <w:r>
        <w:t xml:space="preserve">INSTITUTO BRASILEIRO DE REFORMA AGRÁRIA — SISTEMA DE ORGANIZAÇÃO E FUNCIONAMENTO DO - FIXA NORMAS DE DIREITO AGRÁRIO</w:t>
      </w:r>
    </w:p>
    <w:p/>
    <w:p>
      <w:pPr>
        <w:pStyle w:val="Heading2"/>
      </w:pPr>
      <w:r>
        <w:rPr>
          <w:b/>
          <w:bCs/>
        </w:rPr>
        <w:t xml:space="preserve">Ementa</w:t>
      </w:r>
    </w:p>
    <w:p>
      <w:r>
        <w:t xml:space="preserve">LEI Nº 4.947, DE 06 DE ABRIL DE 1966 Fixa Normas de Direito Agrário, Dispõe sobre o Sistema de Organização e Funcionamento do Instituto Brasileiro de Reforma Agrária, e dá outras Providências. O PRESIDENTE DA REPÚBLICA Faço saber que o Congresso Nacional decreta e eu sanciono a seguinte Lei: CAPÍTULO I - Disposições Preliminares Art. 1º - Esta Lei estabelece normas de Direito Agrário e de ordenamento, disciplinação, fiscalização e controle dos atos e fatos administrativos relativos ao planejamento e à implantação da Reforma Agrária, na forma do que dispõe a Lei nº 4.504, de 30 de novembro de 1964. Parágrafo único. Os Atos do Poder Executivo que na forma da Lei nº 4.504, de 30 de novembro de 1964, aprovarem os Planos Nacional e Regionais de Reforma Agrária, fixarão as prioridades a serem observadas na sua execução pelos órgãos da administração centralizada e descentralizada. CAPÍTULO II - Da Terra e dos Imóveis Rurais Art. 2º - Compete privativamente ao IBRA, nos termos do art. 147 da Constituição Federal, com a redação que lhe deu a Emenda Constitucional nº 10, e dos artigos 16, parágrafo único, e 22 da Lei nº 4.504, de 30 de novembro de 1964, selecionar, para fins de Reforma Agrária, os imóveis rurais a serem desapropriados nas áreas prioritárias fixadas em decreto do Poder Executivo. Parágrafo único. As desapropriações recairão sobre imóveis rurais selecionados como necessários à integração de projetos e à garantia de continuidade de sua áreas, de acesso ao sistema de transportes e, ainda, de conservação de recursos naturais indispensáveis à sua execução. Art. 3º - Os foreiros, arrendatários, possuidores, ocupantes e quantos se julguem com direito sobre qualquer porção dos imóveis rurais pertencentes à União, que foram ou vierem a ser transferidos para o IBRA, ficam obrigados a apresentar ao referido Instituto os títulos ou qualquer prova, em direito adm itida, em que fundamentam as suas alegações. § 1º - A apresentação desses títulos deverá ocorrer no prazo de 180 (cento e oitenta) dias a contar da data do edital de convocação que será publicado no "Diário Oficial" da União, devendo o IBRA promover a divulgação dessa convocação por meio de resumo estampado em jornal de grande circulação na Capital Federal, nas capitais dos Estados e Territórios, bem como por editais afixados na sede dos Municípios onde estejam situados os imóveis. § 2º - Quando houver dúvida quanto aos títulos apresentados, o IBRA os submeterá ao Conselho de Terras da União, que deverá, no prazo de 90 (noventa) dias, decidir de sua legitimidade. § 3º - Não apresentados os títulos ou não reconhecidos como legítimos, observada a norma do parágrafo anterior, o IBRA providenciará no sentido de recuperar a posse do imóvel. Art. 4º - O IBRA promoverá a extinção dos aforamentos existentes sempre que as terras respectivas se tornarem necessárias à execução dos planos de colonização e de serviço, a eles atinentes, aplicando-se, para fins de avaliação do depósito prévio, o disposto no art. 5º, I, a e b, do Decreto-lei nº 893, de 26 de novembro de 1938. § 1º - Os foros devidos pelas áreas transferidas ao IBRA, cujo aforamento não for extinto ou até sua extinção, serão arrecadados pelo IBRA e incorporados ao Fundo Nacional de Reforma Agrária. § 2º - Compete ao IBRA, quanto às terras que lhe forem transferidas, declarar em comissão e, conseqüentemente, extintos os aforamentos dos enfiteutas em débito, nos termos da lei, indenizadas as benfeitorias e aplicado, para consolidação do domínio pleno, o rito sumário do art. 685 do Código do Processo Civil. § 3º - Compete, ainda, ao IBRA, quanto às terras que lhe forem transferidas: I - declarar a inadimplência do foreiro, em qualquer caso; II - declarar a nulidade de pleno direito de transmissão "inter vivos" do domínio útil sem pr évio assentimento do senhorio direto; III - promover, quando for o caso, as medidas judiciais conseqüentes. Art. 5º - Compete ao IBRA tomar as providências administrativas e promover as judiciais concernentes à discriminação das terras devolutas existentes no Distrito Federal, nos Territórios Federais e na faixa de 150 (cento e cinqüenta) quilômetros ao longo das fronteiras do País, respeitado o disposto na Lei n º 2.597, de 13 de setembro de 1955. § 1º - É o Poder Executivo autorizado a ratificar as alienações e concessões de terras já feitas pelos Estados na Faixa de Fronteiras, se entender que se coadunam com os objetivos do Estatuto da Terra. § 2º - Para os fins previstos no art. 11 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2026-06-17T14:11:45.747Z</dcterms:created>
  <dcterms:modified xsi:type="dcterms:W3CDTF">2026-06-17T14:11:45.747Z</dcterms:modified>
</cp:coreProperties>
</file>

<file path=docProps/custom.xml><?xml version="1.0" encoding="utf-8"?>
<Properties xmlns="http://schemas.openxmlformats.org/officeDocument/2006/custom-properties" xmlns:vt="http://schemas.openxmlformats.org/officeDocument/2006/docPropsVTypes"/>
</file>