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REFORMA AGRÁRIA</w:t>
      </w:r>
    </w:p>
    <w:p>
      <w:r>
        <w:rPr>
          <w:i/>
          <w:iCs/>
          <w:color w:val="666666"/>
        </w:rPr>
        <w:t xml:space="preserve">LEI 4.947 DE 06-04-1966</w:t>
      </w:r>
    </w:p>
    <w:p/>
    <w:p/>
    <w:p>
      <w:r>
        <w:t xml:space="preserve">01. LEI DE REGISTROS PÚBLICOS</w:t>
      </w:r>
    </w:p>
    <w:p/>
    <w:p>
      <w:pPr>
        <w:pStyle w:val="Heading2"/>
      </w:pPr>
      <w:r>
        <w:rPr>
          <w:b/>
          <w:bCs/>
        </w:rPr>
        <w:t xml:space="preserve">Ementa</w:t>
      </w:r>
    </w:p>
    <w:p>
      <w:r>
        <w:t xml:space="preserve">LEI Nº 6.015, DE 31 DE DEZEMBRO DE 1973 Dispõe sobre os registros públicos, e dá outras providências. O PRESIDENTE DA REPÚBLICA, faço saber que o Congresso Nacional decreta e eu sanciono a seguinte Lei: TÍTULO I Das Disposições Gerais CAPÍTULO I Das Atribuições Art. 1º Os serviços concernentes aos Registros Públicos, estabelecidos pela legislação civil para autenticidade, segurança e eficácia dos atos jurídicos, ficam sujeitos ao regime estabelecido nesta Lei. (Redação dada pela Lei 6.216/74) § 1º Os Registros referidos neste artigo são os seguintes: (Redação dada pela Lei 6.216/74) I - o registro civil de pessoas naturais; (Redação dada pela Lei 6.216/74) II - o registro civil de pessoas jurídicas; (Redação dada pela Lei 6.216/74) III - o registro de títulos e documentos; (Redação dada pela Lei 6.216/74) IV - o registro de imóveis. (Redação dada pela Lei 6.216/74) § 2º Os demais registros reger-se-ão por leis próprias. (Redação dada pela Lei 6.216/74) Art. 2º Os registros indicados no § 1º do artigo anterior ficam a cargo de serventuários privativos nomeados de acordo com o estabelecido na Lei de Organização Administrativa e Judiciária do Distrito Federal e dos Territórios e nas Resoluções sobre a Divisão e Organização Judiciária dos Estados, e serão feitos: (Redação dada pela Lei 6.216/74) I - o do item I, nos ofícios privativos, ou nos cartórios de registro de nascimentos, casamentos e óbitos; (Redação dada pela Lei 6.216/74) II - os dos itens II e III, nos ofícios privativos, ou nos cartórios de registro de títulos e documentos; (Redação dada pela Lei 6.216/74) III - os do item IV, nos ofícios privativos, ou nos cartórios de registro de imóveis. (Redação dada pela Lei 6.216/74) CAPÍTULO II Da Escrituração Art. 3º A escrituração será feita em livros encadernados, que obedecer ão aos modelos anexos a esta Lei, sujeitos à correição da autoridade judiciária competente. § 1º Os livros podem ter 0,22m até 0,40m de largura e de 0,33m até 0,55m de altura, cabendo ao oficial a escolha, dentro dessas dimensões, de acordo com a conveniência do serviço. § 2° Para facilidade do serviço podem os livros ser escriturados mecanicamente, em folhas soltas, obedecidos os modelos aprovados pela autoridade judiciária competente. Art. 4º Os livros de escrituração serão abertos, numerados, autenticados e encerrados pelo oficial do registro, podendo ser utilizado, para tal fim, processo mecânico de autenticação previamente aprovado pela autoridade judiciária competente. Parágrafo único. Os livros notariais, nos modelos existentes, em folhas fixas ou soltas, serão também abertos, numerados, autenticados e encerrados pelo tabelião, que determinará a respectiva quantidade a ser utilizada, de acordo com a necessidade do serviço. (Incluído pela Lei 9.955/2000) Art. 5º Considerando a quantidade dos registros o Juiz poderá autorizar a diminuição do número de páginas dos livros respectivos, até a terça parte do consignado nesta Lei. Art. 6º Findando-se um livro, o imediato tomará o número seguinte, acrescido à respectiva letra, salvo no registro de imóveis, em que o número será conservado, com a adição sucessiva de letras, na ordem alfabética simples, e, depois, repetidas em combinação com a primeira, com a segunda, e assim indefinidamente. Exemplos: 2-A a 2-Z; 2-AA a 2-AZ; 2-BA a 2-BZ, etc. Art. 7º Os números de ordem dos registros não serão interrompidos no fim de cada livro, mas continuarão, indefinidamente, nos seguintes da mesma espécie. CAPÍTULO III Da Ordem do Serviço Art. 8º O serviço começará e terminará às mesmas horas em todos os dias úteis. Parágrafo único. O registro civil de pessoas naturais funcionará todos os dias, sem exceção . Art. 9º Será nulo o registro lavrado fora das horas regulamentares ou em dias em que não houver expediente, sendo civil e criminalmente responsável o oficial que der causa à nulidade. Art. 10. Todos os títulos, apresentados no horário regulamentar e que não forem registrados até a hora do encerramento do serviço, aguardarão o dia seguinte, no qual serão registrados, preferencialmente, aos apresentados nesse dia. Parágrafo único. O registro civil de pessoas naturais não poderá, entretanto, ser adiado. Art. 11. Os oficiais adotarão o melhor regime interno de modo a assegurar às partes a ordem de precedência na apresentação dos seus títulos, estabelecendo-se, sempre, o número de ordem geral. Art. 12. Nenhuma exigência fiscal, ou dívida, obstará a apresentação de um título e o seu lançamento do Protocolo com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2026-06-17T14:07:31.582Z</dcterms:created>
  <dcterms:modified xsi:type="dcterms:W3CDTF">2026-06-17T14:07:31.582Z</dcterms:modified>
</cp:coreProperties>
</file>

<file path=docProps/custom.xml><?xml version="1.0" encoding="utf-8"?>
<Properties xmlns="http://schemas.openxmlformats.org/officeDocument/2006/custom-properties" xmlns:vt="http://schemas.openxmlformats.org/officeDocument/2006/docPropsVTypes"/>
</file>