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recurso especial .</w:t>
      </w:r>
    </w:p>
    <w:p>
      <w:r>
        <w:rPr>
          <w:b/>
          <w:bCs/>
        </w:rPr>
        <w:t xml:space="preserve">Tribunal: </w:t>
      </w:r>
      <w:r>
        <w:t xml:space="preserve">STJ</w:t>
      </w:r>
    </w:p>
    <w:p/>
    <w:p>
      <w:r>
        <w:t xml:space="preserve">COMPENSAÇÃO POR DANO MORAL — POSSIBILIDADE</w:t>
      </w:r>
    </w:p>
    <w:p/>
    <w:p>
      <w:pPr>
        <w:pStyle w:val="Heading2"/>
      </w:pPr>
      <w:r>
        <w:rPr>
          <w:b/>
          <w:bCs/>
        </w:rPr>
        <w:t xml:space="preserve">Resumo</w:t>
      </w:r>
    </w:p>
    <w:p>
      <w:r>
        <w:t xml:space="preserve">- Sintetiza-se a lide em determinar se o abandono afetivo da recorrida, levado a efeito pelo seu pai, ao se omitir da prática de fração dos deveres inerentes à paternidade, constitui elemento suficiente para caracterizar dano moral compensável. 1. Da existência do dano moral nas relações familiares - Faz-se salutar, inicialmente, antes de se adentrar no mérito propriamente dito, realizar pequena digressão quanto à possibilidade de ser aplicada às relações intrafamiliares a normatização referente ao dano moral. - Muitos, calcados em axiomas que se focam na existência de singularidades na relação familiar - sentimentos e emoções - negam a possibilidade de se indenizar ou compensar os danos decorrentes do descumprimento das obrigaçõe s parentais a que estão sujeitos os genitores. - Contudo, não existem restrições legais à aplicação das regras relativas à responsabilidade civil e o consequente dever de indenizar/compensar, no Direito de Família. - Ao revés, os textos legais que regulam a matéria (art. 5,º V e X da CF e arts. 186 e 927 do CC-02) tratam do tema de maneira ampla e irrestrita, de onde é possível se inferir que regulam, inclusive, as relações nascidas dentro de um núcleo familiar, em suas diversas formas. - Assim, a questão - que em nada contribui para uma correta aplicação da disciplina relativa ao dano moral - deve ser superada com uma interpretação técnica e sistemática do Direito aplicado à espécie, que não pode deixar de ocorrer, mesmo ante os intrincados meandros das relações familiares. - Outro aspecto que merece apreciação preliminar, diz respeito à perda do poder familiar (art. 1638, II, do CC-02), que foi apontada como a única punição possível de ser imposta aos pais que descuram do múnus a eles atribuído, de dirigirem a criação e educação de seus filhos (art. 1634, II, do CC-02). - Nota-se, contudo, que a perda do pátrio poder não suprime, nem afasta, a possibilidade de indenizações ou compensações, porque tem como objetivo primário resguardar a integridade do menor, ofertando-lhe, por outros meios, a criação e educação negada pelos genitores, e nunca compensar os prejuízos advindos do malcuidado recebido pelos filhos. 2. Dos elementos necessários à caracterização do dano moral - É das mais comezinhas lições de Direito, a tríade que configura a responsabilidade civil subjetiva: o dano, a culpa do autor e o nexo causal. Porém, a simples lição ganha contornos extremamente complexos quando se focam as relações familiares, porquanto nessas se entremeiam fatores de alto grau de subjetividade, como afetividade, amor, mágoa, entre outros, os quais dificultam, sobremaneira, definir, ou perfeitamente ident ificar e/ou constatar, os elementos configuradores do dano moral. - No entanto, a par desses elementos intangíveis, é possível se visualizar, na relação entre pais e filhos, liame objetivo e subjacente, calcado no vínculo biológico ou mesmo autoimposto - casos de adoção -, para os quais há preconização constitucional e legal de obrigações mínimas. - Sendo esse elo fruto, sempre, de ato volitivo, emerge, para aqueles que concorreram com o nascimento ou adoção, a responsabilidade decorrente de suas ações e escolhas, vale dizer, a criação da prole. - FERNANDO CAMPOS SCAFF retrata bem essa vinculação entre a iberdade no exercício das ações humanas e a responsabilidade do agente pelos ônus correspondentes: (...) a teoria da responsabilidade relaciona-se à liberdade e à racionalidade humanas, que impõe à pessoa o dever de assumir os ônus correspondentes a fatos a ela referentes. Assim, a responsabilidade é corolário da faculdade de escolha e de iniciativa que a pessoa possui no mundo, submetendo-a, ou o respectivo patrimônio, aos resultados de suas ações que, se contrários à ordem jurídica, geram-lhe, no campo civil, a obrigação de ressarcir</w:t>
      </w:r>
    </w:p>
    <w:p/>
    <w:p>
      <w:pPr>
        <w:pStyle w:val="Heading2"/>
      </w:pPr>
      <w:r>
        <w:rPr>
          <w:b/>
          <w:bCs/>
        </w:rPr>
        <w:t xml:space="preserve">Ementa</w:t>
      </w:r>
    </w:p>
    <w:p>
      <w:r>
        <w:t xml:space="preserve">Inexistem restrições legais à aplicação das regras concernentes à responsabilidade civil e o consequente dever de indenizar/compensar no Direito de Família. - O cuidado como valor jurídico objetivo está incorporado no ordenamento jurídico brasileiro não com essa expressão, mas com locuções e termos que manifestam suas diversas desinências, como se observa do art. 227 da CF/88. - Comprovar que a imposição legal de cuidar da prole foi descumprida implica em se reconhecer a ocorrência de ilicitude civil, sob a forma de omissão. Isso porque o "non facere", que atinge um bem juridicamente tutelado, leia-se, o necessário dever de criação, educação e companhia - de cuidado - importa em vulneração da imposição legal, exsurgindo, daí, a possibilidade de se pleitear compensação por danos morais por abandono psicológico. - Apesar das inúmeras hipóteses que minimizam a possibilidade de pleno cuidado de um dos genitores em relação à sua prole, existe um núcleo mínimo de cuidados parentais que, para além do mero cumprimento da lei, garantam aos filhos, ao menos quanto à afetividade, condições para uma adequada formação psicológica e inserção social.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2026-07-28T03:24:14.286Z</dcterms:created>
  <dcterms:modified xsi:type="dcterms:W3CDTF">2026-07-28T03:24:14.286Z</dcterms:modified>
</cp:coreProperties>
</file>

<file path=docProps/custom.xml><?xml version="1.0" encoding="utf-8"?>
<Properties xmlns="http://schemas.openxmlformats.org/officeDocument/2006/custom-properties" xmlns:vt="http://schemas.openxmlformats.org/officeDocument/2006/docPropsVTypes"/>
</file>