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LEI 8.069 DE 13-07-1990</w:t>
      </w:r>
    </w:p>
    <w:p/>
    <w:p/>
    <w:p>
      <w:r>
        <w:t xml:space="preserve">02. ADOLESCENTES — EXECUÇÃO DE MEDIDAS SOCIOEDUCATIVAS - LEIS 8.069/90, 7.560/86. 7.998/90, 5.537/68, 8.315/91, 8.706/93, DEC-LEIS 4.048/42, 8621/46 E DEC-LEI 5.452/43 ( CLT)</w:t>
      </w:r>
    </w:p>
    <w:p/>
    <w:p>
      <w:pPr>
        <w:pStyle w:val="Heading2"/>
      </w:pPr>
      <w:r>
        <w:rPr>
          <w:b/>
          <w:bCs/>
        </w:rPr>
        <w:t xml:space="preserve">Ementa</w:t>
      </w:r>
    </w:p>
    <w:p>
      <w:r>
        <w:t xml:space="preserve">CAPÍTULO VI DA RESPONSABILIZAÇÃO DOS GESTORES, OPERADORES E ENTIDADES DE ATENDIMENTO Art. 28. No caso do desrespeito, mesmo que parcial, ou do não cumprimento integral às diretrizes e determinações desta Lei, em todas as esferas, são sujeitos: I - gestores, operadores e seus prepostos e entidades governamentais às medidas previstas no inciso I e no § 1º do art. 97 da Lei nº 8.069, de 13 de julho de 1990 (Estatuto da Criança e do Adolescente); e II - entidades não governamentais, seus gestores, operadores e prepostos às medidas previstas no inciso II e no § 1º do art. 97 da Lei nº 8.069, de 13 de julho de 1990 (Estatuto da Criança e do Adolescente). Parágrafo único. A aplicação das medidas previstas neste artigo dar-se-á a partir da análise de relatório circunstanciado elaborado após as avaliações, sem prejuízo do que determinam os arts. 191 a 197, 225 a 227, 230 a 236, 243 e 245 a 247 da Lei nº 8.069, de 13 de julho de 1990 (Estatuto da Criança e do Adolescente). Art. 29. Àqueles que, mesmo não sendo agentes públicos, induzam ou concorram, sob qualquer forma, direta ou indireta, para o não cumprimento desta Lei, aplicam-se, no que couber, as penalidades dispostas na Lei nº 8.429, de 2 de junho de 1992, que dispõe sobre as sanções aplicáveis aos agentes públicos nos casos de enriquecimento ilícito no exercício de mandato, cargo, emprego ou função na administração pública direta, indireta ou fundacional e dá outras providências (Lei de Improbidade Administrativa). CAPÍTULO VII DO FINANCIAMENTO E DAS PRIORIDADES Art. 30. O Sinase será cofinanciado com recursos dos orçamentos fiscal e da seguridade social, além de outras fontes. § 1º (VETADO). § 2º Os entes federados que tenham instituído seus sistemas de atendimento socioeducativo terão acesso aos recursos na forma de transferência adotada pelos órgãos integrantes do Sinase. § 3º Os entes federados be neficiados com recursos dos orçamentos dos órgãos responsáveis pelas políticas integrantes do Sinase, ou de outras fontes, estão sujeitos às normas e procedimentos de monitoramento estabelecidos pelas instâncias dos órgãos das políticas setoriais envolvidas, sem prejuízo do disposto nos incisos IX e X do art. 4º, nos incisos V e VI do art. 5º e no art. 6º desta Lei. Art. 31. Os Conselhos de Direitos, nas 3 (três) esferas de governo, definirão, anualmente, o percentual de recursos dos Fundos dos Direitos da Criança e do Adolescente a serem aplicados no financiamento das ações previstas nesta Lei, em especial para capacitação, sistemas de informação e de avaliação. Parágrafo único. Os entes federados beneficiados com recursos do Fundo dos Direitos da Criança e do Adolescente para ações de atendimento socioeducativo prestarão informações sobre o desempenho dessas ações por meio do Sistema de Informações sobre Atendimento Socioeducativo. Art. 32. A Lei nº 7.560, de 19 de dezembro de 1986, passa a vigorar com as seguintes alterações: "Art. 5º Os recursos do Funad serão destinados: .................................. X - às entidades governamentais e não governamentais integrantes do Sistema Nacional de Atendimento Socioeducativo (Sinase). ......................" (NR) "Art. 5º-A. A Secretaria Nacional de Políticas sobre Drogas (Senad), órgão gestor do Fundo Nacional Antidrogas (Funad), poderá financiar projetos das entidades do Sinase desde que: I - o ente federado de vinculação da entidade que solicita o recurso possua o respectivo Plano de Atendimento Socioeducativo aprovado; II - as entidades governamentais e não governamentais integrantes do Sinase que solicitem recursos tenham participado da avaliação nacional do atendimento socioeducativo; III - o projeto apresentado esteja de acordo com os pressupostos da Política Nacional sobre Drogas e legislação específica." Art. 33. A Lei nº 7.998, de 11 de janeir o de 1990, passa a vigorar acrescida do seguinte art. 19-A: "Art. 19-A. O Codefat poderá priorizar projetos das entidades integrantes do Sistema Nacional de Atendimento Socioeducativo (Sinase) desde que: I - o ente federado de vinculação da entidade que solicita o recurso possua o respectivo Plano de Atendimento Socioeducativo aprovado; II - as entidades governamentais e não governamentais integrantes do Sinase que solicitem recursos tenham se submetido à avaliação nacional do atendimento socioeducativo." Art. 34. O art. 2º da Lei nº 5.537, de 21 de novembro de 1968, passa a vigorar acrescido do seguinte § 3º: "Art. 2º ................... ................................. § 3</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2026-06-17T17:55:33.135Z</dcterms:created>
  <dcterms:modified xsi:type="dcterms:W3CDTF">2026-06-17T17:55:33.135Z</dcterms:modified>
</cp:coreProperties>
</file>

<file path=docProps/custom.xml><?xml version="1.0" encoding="utf-8"?>
<Properties xmlns="http://schemas.openxmlformats.org/officeDocument/2006/custom-properties" xmlns:vt="http://schemas.openxmlformats.org/officeDocument/2006/docPropsVTypes"/>
</file>