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LEI 11.428 DE 22-12-2006</w:t>
      </w:r>
    </w:p>
    <w:p/>
    <w:p/>
    <w:p>
      <w:r>
        <w:t xml:space="preserve">01. ACESSO A INFORMAÇÕES — LEI 12.527/2011 -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7.724, DE 16 DE MAIO DE 2012 Regulamenta a Lei nº 12.527, de 18 de novembro de 2011, que dispõe sobre o acesso a informações previsto no inciso XXXIII do caput do art. 5º, no inciso II do § 3º do art. 37 e no § 2º do art. 216 da Constituição. A PRESIDENTA DA REPÚBLICA, no uso das atribuições que lhe confere o art. 84, caput, incisos IV e VI, alínea "a", da Constituição, e tendo em vista o disposto na Lei nº 12.527, de 18 de novembro de 2011, DECRETA: CAPÍTULO I DISPOSIÇÕES GERAIS Art. 1º Este Decreto regulamenta, no âmbito do Poder Executivo federal, os procedimentos para a garantia do acesso à informação e para a classificação de informações sob restrição de acesso, observados grau e prazo de sigilo, conforme o disposto na Lei nº 12.527, de 18 de novembro de 2011, que dispõe sobre o acesso a informações previsto no inciso XXXIII do caput do art. 5º, no inciso II do § 3º do art. 37 e no § 2º do art. 216 da Constituição. Art. 2º Os órgãos e as entidades do Poder Executivo federal assegurarão, às pessoas naturais e jurídicas, o direito de acesso à informação, que será proporcionado mediante procedimentos objetivos e ágeis, de forma transparente, clara e em linguagem de fácil compreensão, observados os princípios da administração pública e as diretrizes previstas na Lei nº 12.527, de 2011. Art. 3º Para os efeitos deste Decreto, considera-se: I - informação - dados, processados ou não, que podem ser utilizados para produção e transmissão de conhecimento, contidos em qualquer meio, suporte ou formato; II - dados processados - dados submetidos a qualquer operação ou tratamento por meio de processamento eletrônico ou por meio automatizado com o emprego de tecnologia da informação; III - documento - unidade de registro de informações, qualquer que seja o suporte ou formato; IV - informação sigilosa - informação submetida temporariamente à restrição de acesso público em razão de sua imprescindibilidade para a segurança da sociedade e do Estado, e aquelas abrangidas pelas demais hipóteses legais de sigilo; V - informação pessoal - informação relacionada à pessoa natural identificada ou identificável, relativa à intimidade, vida privada, honra e imagem; VI - tratamento da informação - conjunto de ações referentes à produção, recepção, classificação, utilização, acesso, reprodução, transporte, transmissão, distribuição, arquivamento, armazenamento, eliminação, avaliação, destinação ou controle da informação; VII - disponibilidade - qualidade da informação que pode ser conhecida e utilizada por indivíduos, equipamentos ou sistemas autorizados; VIII - autenticidade - qualidade da informação que tenha sido produzida, expedida, recebida ou modificada por determinado indivíduo, equipamento ou sistema; IX - integridade - qualidade da informação não modificada, inclusive quanto à origem, trânsito e destino; X - primariedade - qualidade da informação coletada na fonte, com o máximo de detalhamento possível, sem modificações; XI - informação atualizada - informação que reúne os dados mais recentes sobre o tema, de acordo com sua natureza, com os prazos previstos em normas específicas ou conforme a periodicidade estabelecida nos sistemas informatizados que a organizam; e XII - documento preparatório - documento formal utilizado como fundamento da tomada de decisão ou de ato administrativo, a exemplo de pareceres e notas técnicas. Art. 4º A busca e o fornecimento da informação são gratuitos, ressalvada a cobrança do valor referente ao custo dos serviços e dos materiais utilizados, tais como reprodução de documentos, mídias digitais e postagem. Parágrafo único. Está isento de ressarcir os custos dos serviços e dos materiais utilizados aquele cuja situação econômica não lhe permita fazê-lo sem prejuízo do sustento próprio ou da família, declarada nos termos da Lei nº 7.115, de 29 de agosto d e 1983. CAPÍTULO II DA ABRANGÊNCIA Art. 5º Sujeitam-se ao disposto neste Decreto os órgãos da administração direta, as autarquias, as fundações públicas, as empresas públicas, as sociedades de economia mista e as demais entidades controladas direta ou indiretamente pela União. § 1º A divulgação de informações de empresas públicas, sociedade de economia mista e demais entidades controladas pela União que atuem em regime de concorrência, sujeitas ao disposto no art. 173 da Constituição, estará submetida às normas pertinentes da Comissão de Valores Mobiliários, a fim de assegurar sua competitividade, governança corporativa e, quando houver, os 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2026-10-26T02:52:13.990Z</dcterms:created>
  <dcterms:modified xsi:type="dcterms:W3CDTF">2026-10-26T02:52:13.990Z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