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SERVIÇO DE PROTEÇÃO AO CRÉDITO</w:t>
      </w:r>
    </w:p>
    <w:p/>
    <w:p>
      <w:r>
        <w:rPr>
          <w:b/>
          <w:bCs/>
        </w:rPr>
        <w:t xml:space="preserve">Recurso: </w:t>
      </w:r>
      <w:r>
        <w:t xml:space="preserve">AGRAVO REGIMENTAL .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PAULO DE TARSO SANSEVERINO</w:t>
      </w:r>
    </w:p>
    <w:p>
      <w:r>
        <w:rPr>
          <w:b/>
          <w:bCs/>
        </w:rPr>
        <w:t xml:space="preserve">Julgado em: </w:t>
      </w:r>
      <w:r>
        <w:t xml:space="preserve">04/04/2011</w:t>
      </w:r>
    </w:p>
    <w:p/>
    <w:p>
      <w:r>
        <w:t xml:space="preserve">SE PODE SER COMO TAL CONSIDERADO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efeito, o contrato de desconto bancário (borderô) não constitui, por si só, título executivo extrajudicial, dependendo a execução de sua vinculação a um título de crédito dado em garantia ou à sua assinatura pelo devedor e por duas testemunhas, nos termos do art. 585 do CPC: "Art. 585. São títulos executivos extrajudiciais: I - a letra de câmbio, a nota promissória, a duplicata, a debênture e o cheque; II - a escritura pública ou outro documento público assinado pelo devedor; o documento particular assinado pelo devedor e por duas testemunhas; o instrumento de transação referendado pelo Ministério Público, pela Defensoria Pública ou pelos advogados dos transatores; - No mesmo sentido, os seguintes precedentes: "AGRAVO REGIMENTAL. RECURSO ESPECIAL. BORDERÔ DE DESCONTOS. NOTA PROMISSÓRIA. SÚMULA 283/STF. INCIDÊNCIA AFASTADA. REEXAME DE PROVAS. IMPOSSIBLIDADE. SÚMULA 07/STJ. 1 - ACÓRDÃO RECORRIDO EM CONSONÂNCIA COM A JURISPRUDÊNCIA PACÍFICA DO STJ, NO SENTIDO DE QUE O BORDERÔ DE DESCONTOS NÃO É TÍTULO EXECUTIVO, NÃO PODENDO SER CONSIDERADO PARTE INTEGRANTE DA NOTA PROMISSÓRIA. 2 - COMPENSAÇÃO DE HONORÁRIOS. DISSÍDIO NOTÓRIO. SÚMULA 306 DO STJ. 3 - AGRAVO REGIMENTAL PARCIALMENTE ACOLHIDO PARA PARCIAL PROVIMENTO DO RECURSO ESPECIAL NA PARTE RELATIVA À COMPENSAÇÃO DA VERBA HONORÁRIA." (AgRg no REsp 683.918/PR, Rel. Ministro PAULO DE TARSO SANSEVERINO, TERCEIRA TURMA, julgado em 05/04/2011, DJe 13/04/2011) "AGRAVO REGIMENTAL. BORDERÔ DE DESCONTOS. NOTA PROMISSÓRIA. PROSSEGUIMENTO DA EXECUÇÃO PELO VALOR DA NOTA PROMISSÓRIA. - Afastado da execução o borderô de descontos, por não constituir título executivo judicial, possível o prosseguimento da execução com base no valor da nota promissória regularmente constituída." (AgRg no REsp 916.737/SC, Rel. Ministro HUMBERTO GOMES DE BARROS, TERCEIRA TURMA, julgado em 04/12/2007, DJ 14/12/2007, p. 409) "Agravo regimental. Recurso especial não admitido. Execução. Nota promissória. Borderô de descontos. Correção monetária. Precedentes. 1. Afastado da execução o borderô de descontos, por não constituir título executivo judicial, prossegue a execução com base no valor da nota promissória regularmente constituída. 2. Vedadas as estipulações previstas no borderô de descontos e seguindo a execução com base na nota promissória, incide a correção monetária, pelo índice oficial, desde o vencimento da dívida. 3. Negado provimento ao primeiro regimental e provido o segundo." (AgRg no Ag 460.436/SC, Rel. Ministro CARLOS ALBERTO MENEZES DIREITO, TERCEIRA TURMA, julgado em 15/05/2003, DJ 23/06/2003, p. 357) - Não obstante, o caso sob análise revela certa peculiaridade, qual seja, a de que o contrato exequendo tem por objeto duplicatas no valor de R$ 225.000,16, as quais se tornaram de propriedade do banco recorrido após seu desconto, tendo o recorrente assinado, como garantia de solvabilidade dos clientes sacados, uma nota promissória vinculada ao contrato de desconto bancário, cuja cláusula 14 previu que a referida cártula conteria valor relativo ao "saldo devedor que a operação de desconto apresentar em decorrência de não pagamento pelos sacados dos títulos descontados", consoante assentado na sentença (fl.). - Assim, verifica-se que a propositura da ação executiva, com base na nota promissória, foi condicionada à prova do inadimplemento pelos sacados, ou seja, a exigibilidade do título só se caracterizaria no caso do não pagamento das duplicatas pelos devedores originários. - O art. 614 do CPC preconiza: "Art. 614. Cumpre ao credor, ao requerer a execução, pedir a citação do devedor e instruir a petição inicial: I - com o título executivo extrajudicial; II - com o demonstrativo do débito atualizado até a data da propositura da ação, quando se tratar de execução por quantia certa; III - com a prova de que se verificou a condição, ou ocorreu o termo (art. 572)." - Dessarte, o cerne da controvérsia cinge-se à análise do preenchimento das condições específicas de admissibilidade da execução da nota promissória. - O Juízo singular consignou (fls.): O contrato ao qual se encontra vinculada a nota promissória não discrimina as duplicatas entregues ao banco para desconto, limitando-se a apontar o valor delas todas somadas. Para fins de execução, cabia ao banco discriminar quais daqueles títulos foram adimplidos, demonstrando o saldo devedor. Vale dizer, a liquidez, e até a certeza da dívida dependem de prova sobre o pagamento ou não das duplicatas. E estando tal liquidação condicionada a fatores ext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Contrato de desconto bancário (borderô) não constitui, por si só, título executivo extrajudicial, dependendo a ação executiva de vinculação a um título de crédito concedido em garantia ou à assinatura pelo devedor e por duas testemunhas.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2026-07-28T07:03:51.989Z</dcterms:created>
  <dcterms:modified xsi:type="dcterms:W3CDTF">2026-07-28T07:03:51.989Z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