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DA JUSTIÇA FEDERAL</w:t>
      </w:r>
    </w:p>
    <w:p>
      <w:r>
        <w:rPr>
          <w:i/>
          <w:iCs/>
          <w:color w:val="666666"/>
        </w:rPr>
        <w:t xml:space="preserve">III. JORNADA DE DIREITO CIVIL</w:t>
      </w:r>
    </w:p>
    <w:p/>
    <w:p/>
    <w:p>
      <w:r>
        <w:t xml:space="preserve">INC III DO ART. 6º E INC IV DO ART. 106 DA LEI 8.078/90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12.741, DE 08 DE DEZEMBRO DE 2012 Dispõe sobre as medidas de esclarecimento ao consumidor, de que trata o § 5º do artigo 150 da Constituição Federal; altera o inciso III do art. 6º e o inciso IV do art. 106 da Lei nº 8.078, de 11 de setembro de 1990 - Código de Defesa do Consumidor. A PRESIDENTA DA REPÚBLICA Faço saber que o Congresso Nacional decreta e eu sanciono a seguinte Lei: Art. 1º Emitidos por ocasião da venda ao consumidor de mercadorias e serviços, em todo território nacional, deverá constar, dos documentos fiscais ou equivalentes, a informação do valor aproximado correspondente à totalidade dos tributos federais, estaduais e municipais, cuja incidência influi na formação dos respectivos preços de venda. § 1º A apuração do valor dos tributos incidentes deverá ser feita em relação a cada mercadoria ou serviço, separadamente, inclusive nas hipóteses de regimes jurídicos tributários diferenciados dos respectivos fabricantes, varejistas e prestadores de serviços, quando couber. § 2º A informação de que trata este artigo poderá constar de painel afixado em local visível do estabelecimento, ou por qualquer outro meio eletrônico ou impresso, de forma a demonstrar o valor ou percentual, ambos aproximados, dos tributos incidentes sobre todas as mercadorias ou serviços postos à venda. § 3º Na hipótese do § 2º, as informações a serem prestadas serão elaboradas em termos de percentuais sobre o preço a ser pago, quando se tratar de tributo com alíquota ad valorem, ou em valores monetários (no caso de alíquota específica); no caso de se utilizar meio eletrônico, este deverá estar disponível ao consumidor no âmbito do estabelecimento comercial. § 4º ( VETADO). § 5º Os tributos que deverão ser computados são os seguintes: I - Imposto sobre Operações relativas a Circulação de Mercadorias e sobre Prestações de Serviços de Transporte Interestadual e Intermunicipal e de Comunicação (ICMS); II - Imposto sobre Serviços de Qualquer Natureza (ISS); III - Imposto sobre Produtos Industrializados (IPI); IV - Imposto sobre Operações de Crédito, Câmbio e Seguro, ou Relativas a Títulos ou Valores Mobiliários (IOF); V - (VETADO); VI - (VETADO); VII - Contribuição Social para o Programa de Integração Social (PIS) e para o Programa de Formação do Patrimônio do Servidor Público (Pasep) - (PIS/Pasep); VIII - Contribuição para o Financiamento da Seguridade Social (Cofins); IX - Contribuição de Intervenção no Domínio Econômico, incidente sobre a importação e a comercialização de petróleo e seus derivados, gás natural e seus derivados, e álcool etílico combustível (Cide). § 6º Serão informados ainda os valores referentes ao imposto de importação, PIS/Pasep/Importação e Cofins/Importação, na hipótese de produtos cujos insumos ou componentes sejam oriundos de operações de comércio exterior e representem percentual superior a 20% (vinte por cento) do preço de venda. § 7º Na hipótese de incidência do imposto sobre a importação, nos termos do § 6º, bem como da incidência do Imposto sobre Produtos Industrializados - IPI, todos os fornecedores constantes das diversas cadeias produtivas deverão fornecer aos adquirentes, em meio magnético, os valores dos 2 (dois) tributos individualizados por item comercializado. § 8º Em relação aos serviços de natureza financeira, quando não seja legalmente prevista a emissão de documento fiscal, as informações de que trata este artigo deverão ser feitas em tabelas afixadas nos respectivos estabelecimentos. § 9º ( VETADO). § 10. A indicação relativa ao IOF (prevista no inciso IV do § 5º) restringe-se aos produtos financeiros sobre os quais incida diretamente aquele tributo. § 11. A indicação relativa ao PIS e à Cofins (incisos VII e VIII do § 5º), limitar-se-á à tributação incidente sobre a operação de venda ao consumidor. § 12. Sempre que o pagamento de pessoal constituir item de custo direto do serviço ou produto fornecido ao consumidor, deve ser divulgada, ainda, a contribuição previdenciária dos empregados e dos empregadores incidente, alocada ao serviço ou produto. Art. 2º Os valores aproximados de que trata o art. 1º serão apurados sobre cada operação, e poderão, a critério das empresas vendedoras, ser calculados e fornecidos, semestralmente, por instituição de âmbito nacional reconhecidamente idônea, voltada primordialmente à apuração e análise de dados econômicos. Art. 3º O inciso III do art 6º da Lei nº 8.078, de 11 de setembro de 1990, passa a vigorar com a seguinte redação: "Art. 6º 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2026-06-17T16:34:42.864Z</dcterms:created>
  <dcterms:modified xsi:type="dcterms:W3CDTF">2026-06-17T16:34:42.864Z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