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EMPRESA PRESTADORA DE SERVIÇO</w:t>
      </w:r>
    </w:p>
    <w:p/>
    <w:p>
      <w:r>
        <w:rPr>
          <w:b/>
          <w:bCs/>
        </w:rPr>
        <w:t xml:space="preserve">Recurso: </w:t>
      </w:r>
      <w:r>
        <w:t xml:space="preserve">RESP 440.540/</w:t>
      </w:r>
    </w:p>
    <w:p>
      <w:r>
        <w:rPr>
          <w:b/>
          <w:bCs/>
        </w:rPr>
        <w:t xml:space="preserve">Tribunal: </w:t>
      </w:r>
      <w:r>
        <w:t xml:space="preserve">STJ</w:t>
      </w:r>
    </w:p>
    <w:p>
      <w:r>
        <w:rPr>
          <w:b/>
          <w:bCs/>
        </w:rPr>
        <w:t xml:space="preserve">Relator: </w:t>
      </w:r>
      <w:r>
        <w:t xml:space="preserve">MARCO AURÉLIO</w:t>
      </w:r>
    </w:p>
    <w:p>
      <w:r>
        <w:rPr>
          <w:b/>
          <w:bCs/>
        </w:rPr>
        <w:t xml:space="preserve">Julgado em: </w:t>
      </w:r>
      <w:r>
        <w:t xml:space="preserve">17/12/2008</w:t>
      </w:r>
    </w:p>
    <w:p/>
    <w:p>
      <w:r>
        <w:t xml:space="preserve">VALORES RECEBIDOS A MAIOR PELO BENEFICIÁRIO — RESTITUIÇÃO - INSCRIÇÃO EM DÍVIDA ATIVA - IMPOSSIBILIDADE</w:t>
      </w:r>
    </w:p>
    <w:p/>
    <w:p>
      <w:pPr>
        <w:pStyle w:val="Heading2"/>
      </w:pPr>
      <w:r>
        <w:rPr>
          <w:b/>
          <w:bCs/>
        </w:rPr>
        <w:t xml:space="preserve">Resumo</w:t>
      </w:r>
    </w:p>
    <w:p>
      <w:r>
        <w:t xml:space="preserve">- ... recebido o valor a maior pelo beneficiário, a forma prevista em lei para o INSS reavê-lo se dá através de desconto do mesmo benefício a ser pago em períodos posteriores e, nos casos de dolo, fraude ou má-fé, a lei prevê a restituição de uma só vez (descontando-se do benefício) ou mediante acordo de parcelamento. - Na impossibilidade da realização de tais descontos, seja porque o beneficiário deixou de sê-lo (suspensão ou cessação), seja porque seu benefício é insuficiente para a realização da restituição de uma só vez, seja porque a pessoa que recebeu os valores o fez indevidamente jamais tendo sido a real beneficiária, a lei não prevê a inscrição em dívida ativa para tal. Nessas situações, à míngua de lei específica que determine a inscrição em divida ativa, o caminho é a ação de cobrança por enriquecimento ilícito para apuração da responsabilidade civil. - Vê-se, portanto, que os benefícios previdenciários indevidamente recebidos, qualificados como enriquecimento ilícito, não se enquadram no conceito de crédito tributário ou não tributário previsto no art. 39, §2º, da Lei n. 4.320/64 e tampouco permitem sua inscrição em dívida ativa. Desta forma, torna-se imperativo que seu ressarcimento seja precedido de processo judicial para o reconhecimento judicial do direito do INSS à repetição e no qual sejam assegurados o contraditório e a ampla defesa ao acusado, ficando a ação executiva reservada para uma fase posterior. - Desse modo, com acerto a seguinte linha jurisprudencial: "ADMINISTRATIVO. EMBARGOS À EXECUÇÃO FISCAL. BENEFÍCIO PREVIDENCIÁRIO CONCEDIDO MEDIANTE SU POSTA FRAUDE. INDENIZAÇÃO DECORRENTE DE ATO ILÍCITO. NÃO INCLUSÃO NO CONCEITO DE DÍVIDA ATIVA NÃO TRIBUTÁRIA. NECESSIDADE DE AÇÃO PRÓPRIA PARA FORMAÇÃO DO TÍTULO EXECUTIVO. PRECEDENTES: RESP. 440.540/SC, RESP. 414.916/PR, RESP. 439.565/PR. RECURSO DESPROVIDO" (REsp. nº 867.718 - PR, Primeira Turma, Rel. Min. Teori Albino Zavascki, julgado em 18.12.2008). "PROCESSUAL - EXECUÇÃO FISCAL - DÍVIDA ATIVA NÃO TRIBUTÁRIA - TÍTULO EXECUTIVO - RESPONSABILIDADE CIVIL - CRIAÇÃO UNILATERAL DO TÍTULO - IMPOSSIBILIDADE - NECESSIDADE DE PROCESSO JUDICIAL - EMBARGOS À EXECUÇÃO - RECEBIMENTO. 1. A dívida tributária já nasce certa e líquida, porque o lançamento gera presunção de certeza e liquidez. Isso não ocorre com os créditos oriundos de responsabilidade civil que somente recebem tais atributos, após acertamento amigável ou judicial. 2. Os créditos incertos e ilíquidos não integram a dívida ativa, suscetível de cobrança executivo-fiscal. É que o conceito de dívida ativa não tributária, a que se refere a Lei de Execuções Fiscais, envolve apenas os créditos assentados em títulos executivos. Há créditos carentes de certeza e liquidez necessárias ao aparelhamento de execução. 3. Crédito proveniente de responsabilidade civil não reconhecida pelo suposto responsável não integra a chamada dívida ativa, nem autoriza execução fiscal. O Estado, em tal caso, deve exercer, contra o suposto responsável civil, ação condenatória, em que poderá obter o título executivo. 4. É nula a execução fiscal por dívida proveniente de responsabilidade civil, aparelhada assentada em títulos" (REsp. nº 440.540 - SC, Primeira Turma, Rel. Min. Humberto Gomes de Barros, julgado em 6.11.2003). "PROCESSUAL CIVIL. VIOLAÇÃO DO ART. 557 DO CPC. INEXISTÊNCIA. EXECUÇÃO FISCAL. BENEFÍCIO PREVIDENCIÁRIO CONCEDIDO MEDIANTE SUPOSTA FRAUDE. NÃO INCLUSÃO NO CONCEITO DE DÍVIDA ATIVA NÃO TRIBUTÁRIA. RESPONSABILIDADE CIVIL. NECESSIDADE DE AJUIZAMENTO DE AÇÃO PRÓPRIA. CDA. REQUISITOS. 1. Entende-se pela aplicação do art. 557 do CPC, quando a quaestio juris já foi iterativamente ventilada na jurisprudência e guarda sintonia com o entendimento dominante desta Corte e do Supremo Tribunal Federal. 2. Insurge-se o INSS contra acórdão que manteve extinta a execução fiscal fundada em Certidão de Dívida Ativa, para restituição de valores referentes a benefícios previdenciários concedidos mediante suposta fraude, por não se incluir no conceito de dívida ativa tributária. 3. Conforme jurisprudência pacificada no STJ, não se inclui no conceito de dívida ativa não tributária, hábil a ensejar a execução fiscal, o valor supostamente devido à Fazenda Pública em decorrência de fraude na concessão de benefício previdenciário. Agravo regimental improvido" (AgRg no AREsp. n. 225.034/BA, Segunda Turma, Rel. Min. Humberto Martins, julgado em 07.02.2013). "PROCESSUAL CIVIL. OFENSA AO ART. 557 DO CPC. NÃO CONFIGURAÇÃO. EXECUÇÃO FISCAL. B</w:t>
      </w:r>
    </w:p>
    <w:p/>
    <w:p>
      <w:pPr>
        <w:pStyle w:val="Heading2"/>
      </w:pPr>
      <w:r>
        <w:rPr>
          <w:b/>
          <w:bCs/>
        </w:rPr>
        <w:t xml:space="preserve">Ementa</w:t>
      </w:r>
    </w:p>
    <w:p>
      <w:r>
        <w:t xml:space="preserve">Não há na lei própria do INSS (Lei n. 8.213/91) dispositivo legal semelhante ao que consta do parágrafo único do art. 47, da Lei n. 8.112/90. Sendo assim, o art. 154, §4º, II, do Decreto n. 3.048/99 que determina a inscrição em dívida ativa de benefício previdenciário pago indevidamente não encontra amparo legal.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2026-06-17T17:59:37.623Z</dcterms:created>
  <dcterms:modified xsi:type="dcterms:W3CDTF">2026-06-17T17:59:37.623Z</dcterms:modified>
</cp:coreProperties>
</file>

<file path=docProps/custom.xml><?xml version="1.0" encoding="utf-8"?>
<Properties xmlns="http://schemas.openxmlformats.org/officeDocument/2006/custom-properties" xmlns:vt="http://schemas.openxmlformats.org/officeDocument/2006/docPropsVTypes"/>
</file>