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>
      <w:r>
        <w:rPr>
          <w:b/>
          <w:bCs/>
        </w:rPr>
        <w:t xml:space="preserve">Julgado em: </w:t>
      </w:r>
      <w:r>
        <w:t xml:space="preserve">24/09/2006</w:t>
      </w:r>
    </w:p>
    <w:p/>
    <w:p>
      <w:r>
        <w:t xml:space="preserve">USUFRUTO — DIREITO REAL DE HABITAÇÃO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suposta violação à regra do art. 1.831, do Código Civil, vejamos o que asseverou o Tribunal de origem (fl.): (...) Tendo em vista que o imóvel era ocupado pela apelante na qualidade de esposa do pai dos apelados, o qual, antes de seu segundo matrimônio, doou para seus filhos a propriedade, reservando-se o usufruto, falecido este, consolidou-se a propriedade dos descendentes. Assim, após tal evento, a apelante, viúva, passou a residir no imóvel a título de comodato o qual, sendo por tempo indeterminado, foi extinto por meio da notificação extrajudicial realizada pelos apelados. Em razão da extinção do comodato e da recusa da apelante em deixar o imóvel, é inegável que seus atos passaram a constituir verdadeiro esbulho, já que impedem o pleno exercício da posse pelos apelados. Note-se que, neste caso, pouco importa que a apelante lá residisse "há muitos anos", isto é, desde que se casou com o pai dos apelados, uma vez que passou a exercer a posse, como comodatária, somente após o falecimento deste, em 14.04.2008. Tal situação, de outra sorte, tampouco lhe garante o direito de habitação, previsto no art. 1831 do Cód. Civil, pois tal bem não mais integrava o patrimônio de seu marido, registrado o fato de que "não há comunicação do usufruto ao outro cônjuge em razão do regime de bens adotado, ainda que da comunhão universal, po rque feriria o seu caráter personalíssimo e intransmissível" (LOUREIRO FRANCISCO EDUARDO, "Código Civil Comentado", comentário art. 1393, Ed. Manole, 2007, p. 1296). - O artigo inquinado de violado contém o seguinte enunciado normativo: "Art. 1.831. Ao cônjuge sobrevivente, qualquer que seja o regime de bens, será assegurado, sem prejuízo da participação que lhe caiba na herança, o direito real de habitação relativamente ao imóvel destinado à residência da família, desde que seja o único daquela natureza a inventariar." - Analisando o dispositivo, extrai-se que a norma visa assegurar ao cônjuge supérstite o direito de moradia, ainda que outros herdeiros passem a ter a propriedade sobre o imóvel de residência do casal em razão da transmissão hereditária. - Em outras palavras, o cônjuge sobrevivente tem direito real de habitação sobre o imóvel em que residia o casal, desde que seja o único dessa natureza e que integre o patrimônio comum ou o particular de cada cônjuge no momento da abertura da sucessão. - No caso, porém, o imóvel em discussão já não integrava mais o patrimônio do "de cujus" no momento do seu óbito, pois ele já havia doado o bem aos filhos, restando apenas com o seu usufruto vitalício. - Assim, com a sua morte, extinguiu-se o usufruto, consolidando-se a propriedade nas mãos dos nu-proprietários e, consequentemente, passando a viúva sobrevivente à condição de mera comodatária, detentora de uma posse precária sobre o imóvel. - Dessa forma, verifica-se irretocável a decisão proferida pelo Tribunal de Justiça bandeirante, tendo em vista que, ao tempo da morte do Sr. A.J.R., o bem imóvel, objeto da presente lide, já não estava no seu acervo patrimonial, bem como que o contrato de comodato já fora extinto pela notificação extrajudicial, razão pela qual, incabível o reconhecimento do direito real de habitação. - Nesse sentido: "RECURSO ESPECIAL. CIVIL. DIREITO REAL DE H ABITAÇÃO. CÔNJUGE SOBREVIVENTE. CODIFICAÇÃO ATUAL. REGIME NUPCIAL. IRRELEVÂNCIA. RESIDÊNCIA DO CASAL. Segundo o artigo 1.831 do Código Civil de 2002, o cônjuge sobrevivente tem direito real de habitação sobre o imóvel em que residia o casal, desde que seja o único dessa natureza que integre o patrimônio comum ou particular do cônjuge falecido. Recurso não conhecido, com ressalva quanto à terminologia."(REsp 826838/RJ, Rel. Ministro CASTRO FILHO, TERCEIRA TURMA, julgado em 25/09/2006, DJ 16/10/2006, p. 373) - ........................ - Ante o exposto, voto no sentido de dar parcial provimento ao recurso especial apenas para afastar a multa imposta, confirmando, no mais, o acórdão recorrido. - É o voto. Ac. de 18-06-2013 DJ de 21-06-2013 (Reg. nº 22011/0132921-5) Arquivo do EMFOR, STJ/N 7681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cônjuge sobrevivente tem direito real de habitação sobre o imóvel em que residia o casal, desde que seja o único dessa natureza e que integre o patrimônio comum ou particular do cônjuge falecido no momento da abertura da sucessão. - Peculiaridade do caso, pois o cônjuge falecido já não era mais proprietário do imóvel residencial, mas mero usufrutuário, tendo sido extinto o usufruto pela sua morte. Figurando a viúva sobrevivente como mera comodatária, correta a decisão concessiva da reintegração de posse em favor dos herdeiros do falecido.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2026-10-26T02:40:11.237Z</dcterms:created>
  <dcterms:modified xsi:type="dcterms:W3CDTF">2026-10-26T02:40:11.237Z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