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RECONHECIMENTO DE PATERNIDADE</w:t>
      </w:r>
    </w:p>
    <w:p>
      <w:r>
        <w:rPr>
          <w:i/>
          <w:iCs/>
          <w:color w:val="666666"/>
        </w:rPr>
        <w:t xml:space="preserve">MENOR RELATIVAMENTE INCAPAZ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NANCY ANDRIGHI</w:t>
      </w:r>
    </w:p>
    <w:p>
      <w:r>
        <w:rPr>
          <w:b/>
          <w:bCs/>
        </w:rPr>
        <w:t xml:space="preserve">Julgado em: </w:t>
      </w:r>
      <w:r>
        <w:t xml:space="preserve">16/05/2007</w:t>
      </w:r>
    </w:p>
    <w:p/>
    <w:p>
      <w:r>
        <w:t xml:space="preserve">ADOÇÃO REGULAR — QUANDO NÃO SE EQUIPARA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a adoção plena, nos termos da lei, introduz completamente o adotado na família do adotante, fazendo nascer uma nova relação parental e cessando, em contrapartida, a filiação biológica com os pais e, de resto, todos os vínculos sanguíneos e civis com os demais parentes da família originária. - Nessa situação, é o ordenamento jurídico que - mais que permitir - ordena a cessação dos vínculos resultantes da paternidade biológica. - Porém, a chamada "adoção à brasileira" - ao contrário da adoção legal - não tem aptidão de romper os vínculos civis entre o filho e pai biológicos, que devem ser restabelecidos sempre que o filho manifestar o seu desejo de desfazer o liame jurídico nascido do registro ilegalmente levado a efeito, restaurando-se, por conseguinte, todos os consectários legais resultantes da paternidade biológica, como os registrais, patrimoniais e hereditários. - O direito da pessoa ao reconhecimento de sua ancestralidade e origem genética - o qual, aliás, é conferido também aos filhos legalmente adotados - insere-se nos atributos da própria personalidade; é segura manifestação da predileção do Ordenamento Constitucional pela dignidade humana em detrimento de todos os óbices que eventualmente possam ser opostos à realização da pessoa em sua plenitude. - Muito embora no mais das vezes a chamada "adoção à brasileira" não denote torpeza de quem a pratica - na verdade, não raro é movida por sent imentos de elevada nobreza -, pode ser instrumental de diversos ilícitos, como aqueles relacionados ao tráfico internacional de crianças, além de poder não refletir o melhor interesse do menor, que é o guia a ser seguido em matéria de adoção. - Bem por isso o ordenamento jurídico tipificou como crime "dar parto alheio como próprio; registrar como seu o filho de outrem; ocultar recém-nascido ou substituí-lo, suprimindo ou alterando direito inerente ao estado civil" (art. 242 do Código Penal). - Em suma, a paternidade biológica gera, necessariamente, uma responsabilidade não evanescente e que não se desfaz com a prática ilícita da chamada "adoção à brasileira", independentemente da nobreza dos desígnios que a motivaram. E, do mesmo modo, a filiação socioafetiva desenvolvida com os pais registrais não afasta os direitos da filha resultantes da filiação biológica, não podendo, no caso, haver equiparação entre a adoção regular e a chamada "adoção à brasileira". - Nesse sentido, confira-se o magistério de MARIA BERENICE DIAS: "A intenção de formar um núcleo familiar deveria ensejar a adoção do filho da companheira, e não o seu indevido registro. E, como a adoção é irrevogável (ECA, 39 § 1º), não se pode conceder tratamento diferenciado a quem faz uso de expediente ilegal. Inquestionável a vontade de quem assim age em assumir a paternidade, não podendo ser aceito arrependimento posterior. Imperativo prestigiar a posse de estado de filho de que desfruta o registrado, na medida em que se configurou a filiação socioafetiva. Ainda que a desconstituição seja obstacularizada ao pai, igual impedimento não existe com relação ao filho, que pode fazer uso da ação anulatória do registro, pois está ele a vindicar seu estado de filiação." (DIAS, Maria Berenice. Manual de direito das famílias. 8 ed. São Paulo: Revista dos Tribunais, 2011, p. 497). - Em idêntica situação, formou-se precedente na Terceira Turma no sentido da procedênci a da ação investigatória de paternidade ajuizada por filho "adotado à brasileira" em face do pai biológico: "Direito civil. Família. Recurso especial. Ação de investigação de paternidade e maternidade. Vínculo biológico. Vínculo sócio-afetivo. Peculiaridades. - A "adoção à brasileira", inserida no contexto de filiação sócio-afetiva, caracteriza-se pelo reconhecimento voluntário da maternidade/paternidade, na qual, fugindo das exigências legais pertinentes ao procedimento de adoção, o casal (ou apenas um dos cônjuges/companheiros) simplesmente registra a criança como sua filha, sem as cautelas judiciais impostas pelo Estado, necessárias à proteção especial que deve recair sobre os interesses do menor. - O reconhecimento do estado de filiação constitui direito personalíssimo, indisponível e imprescritível, que pode ser exercitado sem qualquer restrição, em face dos pais ou seus herdeiros. - O princípio fundamental da dignidade da pessoa humana, estabelecido no art. 1º, inc. III, da CF/88, como um dos fundamentos da República Federativa do Brasil, traz em seu bojo o direito à identidade biológica e pe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paternidade biológica gera, necessariamente, uma responsabilidade não evanescente e que não se desfaz com a prática ilícita da chamada "adoção à brasileira", independentemente da nobreza dos desígnios que a motivaram. E, do mesmo modo, a filiação socioafetiva desenvolvida com os pais registrais não afasta os direitos da filha resultantes da filiação biológica, não podendo, no caso, haver equiparação entre a adoção regular e a chamada "adoção à brasileira". (Trecho da ementa)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2026-10-26T03:24:30.088Z</dcterms:created>
  <dcterms:modified xsi:type="dcterms:W3CDTF">2026-10-26T03:24:30.088Z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