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r>
        <w:rPr>
          <w:b/>
          <w:bCs/>
        </w:rPr>
        <w:t xml:space="preserve">Recurso: </w:t>
      </w:r>
      <w:r>
        <w:t xml:space="preserve">RECURSO ESPECIAL .</w:t>
      </w:r>
    </w:p>
    <w:p>
      <w:r>
        <w:rPr>
          <w:b/>
          <w:bCs/>
        </w:rPr>
        <w:t xml:space="preserve">Tribunal: </w:t>
      </w:r>
      <w:r>
        <w:t xml:space="preserve">STJ</w:t>
      </w:r>
    </w:p>
    <w:p>
      <w:r>
        <w:rPr>
          <w:b/>
          <w:bCs/>
        </w:rPr>
        <w:t xml:space="preserve">Julgado em: </w:t>
      </w:r>
      <w:r>
        <w:t xml:space="preserve">09/02/2009</w:t>
      </w:r>
    </w:p>
    <w:p/>
    <w:p>
      <w:r>
        <w:t xml:space="preserve">TRATAMENTO ORTODÔNTICO — OBRIGAÇÃO CONTRATUAL DE RESULTADO</w:t>
      </w:r>
    </w:p>
    <w:p/>
    <w:p>
      <w:pPr>
        <w:pStyle w:val="Heading2"/>
      </w:pPr>
      <w:r>
        <w:rPr>
          <w:b/>
          <w:bCs/>
        </w:rPr>
        <w:t xml:space="preserve">Resumo</w:t>
      </w:r>
    </w:p>
    <w:p>
      <w:r>
        <w:t xml:space="preserve">-.......................... - Quanto aos cirurgiões-dentistas, a responsabilidade é acentuadamente objetiva, cabendo a indenização pelos prejuízos que causarem. A profissão não está ligada a situações tão insondáveis e aleatórias como a do médico, que nem sempre permitem um diagnóstico exato e preciso. Daí, pois, se inferir que a obrigação revela-se por essência de resultado. Com efeito, os vários procedimentos seguem uma regularidade repetitiva, envolvendo situações iguais e definidas, como a obturação de cáries e tratamento de canais, a extração de dentes, a limpeza de gengivas, a colocação de aparelho dentário corretivo, a retirada de raízes, a remoção de tártaro, o implante de próteses, a reparação, a intordução de 'jaqueta' ou pivot, a cura de abscessos ou acúmulos de pus e cavidades decorrentes de processo inflamatório, dentre outras espécies de anomalias. [...] Em suma, domina a obrigação de resultado, com alto teor de fundo estético, comportando a indenização por dano material e moral sempre que deficientemente feito o trabalho, ou acarretar um processo demasiado doloroso desnecessariamente, por falta de aptidão ou competência profissional. Não é incomum, porém, a obrigação de meio, especialmente nas restaura ções complexas, ou nas inflamações agudas, na restauração de nervos e da estrutura óssea, na doença periodontal aguda em que se procede a cirurgia no osso onde está implantado o dente e atingindo a formação ligamentar que envolve inclusive a gengiva, tendo o cirurgião-dentista utilizado a técnica comum e disponível pela ciência. (RIZZARDO, Arnaldo. Responsabilidade Civil. 3 ed. Rio de Janeiro: Forense, 2007, p. 339) 4.2. No caso, o acórdão recorrido registra que, além de o tratamento não ter obtido os resultados esperados, "foi equivocado e causou danos à autora, tanto é que os dentes extraídos terão que ser recolocados". - Igualmente, pondera que o réu não refuta, em sua contestação, que o tratamento não obteve bons resultados, não provando que isso ocorreu por culpa da autora. - Com efeito, em sendo obrigação de resultado, tendo a autora demonstrado não ter sido atingida a meta avençada, há presunção de culpa do profissional, com a consequente inversão do ônus da prova, cabendo ao réu demonstrar que não agiu com negligência, imprudência ou imperícia, ou mesmo que o insucesso se deu em decorrência de culpa exclusiva da autora: 5. A AÇÃO INDENIZATÓRIA E O ÔNUS DA PROVA. - O direito processual civil distribui o ônus da prova, de acordo com o art. 333 do Código de Processo Civil, da seguinte maneira: a) ao autor da ação cabe provar o fato constitutivo do seu direito, isto é, o fato jurídico com que sustenta a pretensão deduzida em juízo contra o réu; b) ao réu toca provar o fato impeditivo, modificativo ou extintivo do direito do autor, ou seja, se o réu admite ter ocorrido o fato invocado pelo autor, toca a ele, contestante, provar o fato superveniente que afirma estar impedindo a ocorrência do efeito afirmado pelo adversário. Aplicando-se estas regras a uma ação comum de indenização por descumprimento de contrato de resultado, ficará a cargo do autor a prova: a) do descumprimento do c ontrato; b) do prejuízo sofrido; e c) do nexo causal entre este e o descumprimento da obrigação; Não se exige prova da culpa do inadimplente, porquanto esta se revela implícita na inobservância do dever de realizar a prestação contratual. Com efeito, para o direito civil, a culpa é sempre a omissão de uma cautela que o agente necessariamente deveria observar. E porque a conduta não observou a cautela exigível, tornou-se "censurável" ou "reprovável", devendo o agente responder pela reparação do prejuízo que adveio para a vítima do ato injurídico praticado. No caso da violação do dever contratual, não tem a vítima que provar a culpa do inadimplente porque decorre ela naturalmente do próprio desrespeito ao dever de cumprir a obrigação negocial. Pode, eventualmente, o devedor alegar que malgrado o não cumprimento Objetivo da prestação, o evento não lhe pode ser imputado porque provocado por caso fortuito ou por ato do próprio credor. Se isto acontecer, estará invocando fato modificativo ou extintivo do direito normal do contratante que propôs a ação. O ônus da prova será do réu e não do autor, segundo o art. 333, II, do Códi</w:t>
      </w:r>
    </w:p>
    <w:p/>
    <w:p>
      <w:pPr>
        <w:pStyle w:val="Heading2"/>
      </w:pPr>
      <w:r>
        <w:rPr>
          <w:b/>
          <w:bCs/>
        </w:rPr>
        <w:t xml:space="preserve">Ementa</w:t>
      </w:r>
    </w:p>
    <w:p>
      <w:r>
        <w:t xml:space="preserve">As obrigações contratuais dos profissionais liberais, no mais das vezes, são consideradas como "de meio", sendo suficiente que o profissional atue com a diligência e técnica necessárias, buscando a obtenção do resultado esperado. Contudo, há hipóteses em que o compromisso é com o "resultado", tornando-se necessário o alcance do objetivo almejado para que se possa considerar cumprido o contrato. - Nos procedimentos odontológicos, mormente os ortodônticos, os profissionais da saúde especializados nessa ciência, em regra, comprometem-se pelo resultado, visto que os objetivos relativos aos tratamentos, de cunho estético e funcional, podem ser atingidos com previsibilidade.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2026-07-28T00:20:19.872Z</dcterms:created>
  <dcterms:modified xsi:type="dcterms:W3CDTF">2026-07-28T00:20:19.872Z</dcterms:modified>
</cp:coreProperties>
</file>

<file path=docProps/custom.xml><?xml version="1.0" encoding="utf-8"?>
<Properties xmlns="http://schemas.openxmlformats.org/officeDocument/2006/custom-properties" xmlns:vt="http://schemas.openxmlformats.org/officeDocument/2006/docPropsVTypes"/>
</file>