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/>
    <w:p>
      <w:r>
        <w:t xml:space="preserve">ASSOCIAÇÕES DE MORADORES — ENQUADRAMENTO COMO ORGANIZAÇÕES DA SOCIEDADE CIVIL DE INTERESSE PÚBLICO - GRATUIDADE DOS ATOS DE REGISTRO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12.879, DE 05 DE NOVEMBRO DE 2013 Dispõe sobre a gratuidade dos atos de registro, pelas associações de moradores, necessários à adaptação estatutária à Lei nº 10.406, de 10 de janeiro de 2002 - Código Civil, e para fins de enquadramento dessas entidades como Organizações da Sociedade Civil de Interesse Público. A PRESIDENTA DA REPÚBLICA Faço saber que o Congresso Nacional decreta e eu sanciono a seguinte Lei: Art. 1º As associações de moradores são isentas do pagamento de preços, taxas e emolumentos remuneratórios do registro necessário à sua adaptação estatutária à Lei nº 10.406, de 10 de janeiro de 2002 - Código Civil, consoante o disposto no art. 2.031 desse diploma legal, assim como para fins de sua qualificação como Organizações da Sociedade Civil de Interesse Público, de que trata a Lei nº 9.790, de 23 de março de 1999. Art. 2º Esta Lei entra em vigor na data de sua publicação. Brasília, 5 de novembro de 2013; 192º da Independência e 125º da República. DILMA ROUSSEFF José Eduardo Cardozo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2026-07-28T02:18:04.723Z</dcterms:created>
  <dcterms:modified xsi:type="dcterms:W3CDTF">2026-07-28T02:18:04.723Z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