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DECRETO-LEI 1.870 DE 06-05-1981</w:t>
      </w:r>
    </w:p>
    <w:p/>
    <w:p/>
    <w:p>
      <w:r>
        <w:t xml:space="preserve">§ 4º DO ART. 107 DA LEI 7.565/86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12.887, DE 26 DE NOVEMBRO DE 2013 Revoga o § 4º do art. 107 da Lei nº 7.565, de 19 de dezembro de 1986 (Código Brasileiro de Aeronáutica). A PRESIDENTA DA REPÚBLICA Faço saber que o Congresso Nacional decreta e eu sanciono a seguinte Lei: Art. 1º Revoga-se o § 4º do art. 107 da Lei nº 7.565, de 19 de dezembro de 1986. Art. 2º Esta Lei entra em vigor na data de sua publicação. Brasília, 26 de novembro de 2013; 192º da Independência e 125º da República. DILMA ROUSSEFF Celso Luiz Nunes Amorim W. Moreira Franco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2026-10-26T03:10:30.362Z</dcterms:created>
  <dcterms:modified xsi:type="dcterms:W3CDTF">2026-10-26T03:10:30.362Z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