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DECRETO-LEI 1.870 DE 06-05-1981</w:t>
      </w:r>
    </w:p>
    <w:p/>
    <w:p/>
    <w:p>
      <w:r>
        <w:t xml:space="preserve">§ 4º DO ART. 107 DA LEI 7.565/86 —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12.887, DE 26 DE NOVEMBRO DE 2013 Revoga o § 4º do art. 107 da Lei nº 7.565, de 19 de dezembro de 1986 (Código Brasileiro de Aeronáutica). A PRESIDENTA DA REPÚBLICA Faço saber que o Congresso Nacional decreta e eu sanciono a seguinte Lei: Art. 1º Revoga-se o § 4º do art. 107 da Lei nº 7.565, de 19 de dezembro de 1986. Art. 2º Esta Lei entra em vigor na data de sua publicação. Brasília, 26 de novembro de 2013; 192º da Independência e 125º da República. DILMA ROUSSEFF Celso Luiz Nunes Amorim W. Moreira Franco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2026-07-28T04:18:15.403Z</dcterms:created>
  <dcterms:modified xsi:type="dcterms:W3CDTF">2026-07-28T04:18:15.403Z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