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ACIDENTE DE TRÂNSITO</w:t>
      </w:r>
    </w:p>
    <w:p>
      <w:r>
        <w:rPr>
          <w:i/>
          <w:iCs/>
          <w:color w:val="666666"/>
        </w:rPr>
        <w:t xml:space="preserve">TRANSPORTE IRREGULAR DE PESSOA</w:t>
      </w:r>
    </w:p>
    <w:p/>
    <w:p/>
    <w:p>
      <w:r>
        <w:t xml:space="preserve">CRIANÇA OU ADOLESCENTE COM DEFICIÊNCIA OU DOENÇA CRÔNICA — PROCESSOS DE ADOÇÃO - PRIORIDADE DE TRAMITAÇÃO - § 9º AO ART. 47 DA LEI 8.069/90 -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12.955, DE 05 FEVEREIRO DE 2014. Acrescenta § 9º ao art. 47 da Lei nº 8.069, de 13 de julho de 1990 (Estatuto da Criança e do Adolescente), para estabelecer prioridade de tramitação aos processos de adoção em que o adotando for criança ou adolescente com deficiência ou com doença crônica. A PRESIDENTA DA REPÚBLICA Faço saber que o Congresso Nacional decreta e eu sanciono a seguinte Lei: Art. 1º Esta Lei confere prioridade para os processos de adoção quando o adotando for criança ou adolescente com deficiência ou com doença crônica. Art. 2º O art. 47 da Lei nº 8.069, de 13 de julho de 1990 (Estatuto da Criança e do Adolescente), passa a vigorar acrescido do seguinte § 9º: "Art. 47. ............ ................................. § 9º Terão prioridade de tramitação os processos de adoção em que o adotando for criança ou adolescente com deficiência ou com doença crônica." (NR) Art. 3º Esta Lei entra em vigor na data de sua publicação. Brasília, 5 de fevereiro de 2014; 193º da Independência e 126º da República. DILMA ROUSSEFF José Eduardo Cardozo Patrícia Barcelos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2026-10-26T02:42:25.595Z</dcterms:created>
  <dcterms:modified xsi:type="dcterms:W3CDTF">2026-10-26T02:42:25.595Z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