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/>
    <w:p>
      <w:r>
        <w:t xml:space="preserve">NÃO PAGAMENTO — PROVA DA JUSTA  CAUSA -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escreve DAMÁSIO EVANGELISTA DE JESUS a respeito do delito de frustração do pagamento de prestação alimentícia: "É necessário que se prove a solvência do agente e a malícia deste para subtrair-se de tal pagamento" ("Direito Penal", São Paulo, Saraiva, 1985, 2ª ed., 3º vol., pág. 230). - Em outras palavras, faz-se mister a demonstração de que, ao faltar ao pagamento da prestação alimentícia judicialmente fixada, inexistia justa causa, porque: "Apenas quando o alimentante omite-se sem justa causa é que o delito de abandono material se tipifica" - JTACrimSP - Lex 81/531). Ac. de 08-12-1988 Revista dos Tribunais - Dezembro de 1988 - Vol. 638 - Pág. 306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acusação não se desincumbe do ônus de demonstrar a falta de justa causa ao não pagamento de pensão alimentícia judicialmente fixada é inviável a condenação do agente pela prática do delito do art. 244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2026-07-28T03:10:55.201Z</dcterms:created>
  <dcterms:modified xsi:type="dcterms:W3CDTF">2026-07-28T03:10:55.201Z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