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/>
    <w:p>
      <w:r>
        <w:t xml:space="preserve">NÃO PAGAMENTO — PROVA DA JUSTA  CAUSA -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escreve DAMÁSIO EVANGELISTA DE JESUS a respeito do delito de frustração do pagamento de prestação alimentícia: "É necessário que se prove a solvência do agente e a malícia deste para subtrair-se de tal pagamento" ("Direito Penal", São Paulo, Saraiva, 1985, 2ª ed., 3º vol., pág. 230). - Em outras palavras, faz-se mister a demonstração de que, ao faltar ao pagamento da prestação alimentícia judicialmente fixada, inexistia justa causa, porque: "Apenas quando o alimentante omite-se sem justa causa é que o delito de abandono material se tipifica" - JTACrimSP - Lex 81/531). Ac. de 08-12-1988 Revista dos Tribunais - Dezembro de 1988 - Vol. 638 - Pág. 306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acusação não se desincumbe do ônus de demonstrar a falta de justa causa ao não pagamento de pensão alimentícia judicialmente fixada é inviável a condenação do agente pela prática do delito do art. 244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2026-10-26T02:49:48.256Z</dcterms:created>
  <dcterms:modified xsi:type="dcterms:W3CDTF">2026-10-26T02:49:48.256Z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