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05/12/1987</w:t>
      </w:r>
    </w:p>
    <w:p/>
    <w:p>
      <w:r>
        <w:t xml:space="preserve">FALTA — DEFESA EM PROCESSO PENAL - CONTRAVENÇÃO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impetrante e paciente duas teses: a) embora suspensa a sua inscrição na Ordem dos Advogados do Brasil - Seção do Estado do Pará - Assiste-lhe o direito de exercer a advocacia; b) por ser bacharel em Direito, não se lhe aplicam as penas do artigo 47 da Lei de Contravenções Penais (atipicidade). - Como assinalou a douta Procuradoria-Geral da República, a inscrição no quadro de advogados da Ordem dos Advogados é condição para o exercício da advocacia (art. 67 da Lei nº 4.215/63, acima transcrito). - Já a incidência na conduta descrita nos autos, do art. 47 da Lei das Contravenções Penais, como norma penal integradora do artigo 67 da Lei nº 4.215/63, parece-me indiscutível. - Com efeito, determina o artigo 47, LCP: Art. 47 - Exercer profissão ou atividade econômica ou anunciar que a exerce, sem preencher condições a que por lei está subordinado o seu exercício: Pena - Prisão simples, de quinze dias a três meses, ou multa, de mil a quinze mil cruzeiros. - Se, como se viu, o art. 67 da Lei nº 4.215/63, exige a inscrição no quadro respectivo, como condição para o exercício da advocacia, a norma penal tem plena aplicação ao caso e conduta nela tipificada corresponde à descrita tanto na própria inicial, pelo paciente, como no v. acórdão. Assim, não encontro ilegalidade no constrangimento a que está submetido o paciente, aliás minorado pelo egrégio Tribunal impetrado. - Observo, enfim, que há, nos autos, notícia da reiteração, pelo paciente, da conduta legalmente proibida, o que, ainda mais, acautela o julgador no instante de apreciar o pedido. - Pelo exposto, denego a ordem. Julgado em 06-12-1987 Revista Trimestral de Jurisprudência,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a contravenção prevista no art. 47 da LCP, quem promove a defesa de réu no processo penal, estando eliminado dos quadros da OAB, por violação ao art. 113, § 1º da Lei nº 4.215/63.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2026-10-26T04:16:00.462Z</dcterms:created>
  <dcterms:modified xsi:type="dcterms:W3CDTF">2026-10-26T04:16:00.462Z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