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07/04/1986</w:t>
      </w:r>
    </w:p>
    <w:p/>
    <w:p>
      <w:r>
        <w:t xml:space="preserve">DEMORA NA APRESENTAÇÃO DAS RAZÕES — SE DESCONSTITUI O APELO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Ressente-se a impetração de falta de consistência jurídica ao pretender nulo o acórdão que deu provimento à apelação do Ministério Público para condenar o paciente, quer por terem sido as razões de apelação serodiamente apresentadas, quer por conterem inovação, não tendo declarado a acusação a extensão do seu recurso. - Tem-se como interposta a apelação, quer pela apresentação de petição, quer pela assinatura de termos nos autos (art. 578 do CPP), sendo impossível que se desconsidere essa interposição por irregularidades na apresentação de razões. - Posto que Ministério Público não pode desistir do recurso que haja interposto (art. 576 do CPP), a tardança ou omissão das razões não refluem para desconstituir o apelo, que por si é eficaz para assegurar a devolução do conhecimento da matéria à instância superior. - Conseqüente é que se, na interposição da apelação, o órgão da acusação não delimita a objeto de sua pretensão, o seu alcance é amplo e a devolução é plena, não sendo admissível que essa extensão possa vir a ser restringida nas razões oferecidas, do mesmo modo que por elas não pode haver desistência. - Se como se vê do art. 601 do Código de Processo Penal, findos os prazos para as razões de apelação, os autos serão remetidos à instância superior, com ou sem elas, de que resulta que a sua falta ou omissão não invalida o apelo e, consequentemente, os motivos que delas constem, caso tempestivas quer restrinjam quer inovem, não assumem relevância. - Bem apreciada está a matéria pelo douto parecer, razão por que, em seus termos, indefiro o pedido. Julgado em 08-04-1986 Revista Trimestral de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Interposta a apelação, nos termos do art. 578 do CPP por parte do M.P., a tardança ou a omissão na apresentação das razões não reflui para desconstituir o apelo, por si eficaz para a devolução da matéria à instância superior, na extensão em que proposta.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2026-10-26T05:26:12.988Z</dcterms:created>
  <dcterms:modified xsi:type="dcterms:W3CDTF">2026-10-26T05:26:12.988Z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