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PRISÃO PREVENTIVA</w:t>
      </w:r>
    </w:p>
    <w:p>
      <w:r>
        <w:rPr>
          <w:i/>
          <w:iCs/>
          <w:color w:val="666666"/>
        </w:rPr>
        <w:t xml:space="preserve">RÉU PRIMÁRIO E DE BONS ANTECEDENTES</w:t>
      </w:r>
    </w:p>
    <w:p/>
    <w:p/>
    <w:p>
      <w:r>
        <w:t xml:space="preserve">MAUS ANTECEDENTES — OBRIGATORIEDADE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paciente, registrando anterior envolvimento com o processo criminal, não tem bons antecedentes. Segundo consta da sentença, no curso do processo procurou dificultar o esclarecimento da verdade. "E finalmente, condenado por delito de indisfarçável gravidade, até hoje não foi encontrado pelos agentes da Justiça". - A jurisprudência pretoriana, especialmente do Egrégio Supremo Tribunal Federal, afina-se com a decisão impugnada. É o que ressalta dos seguintes arestos: RHC nº 62.029-9 - RJ, Relator Ministro RAFAEL MAYER (DJ, de 10-8-84); RHC nº 60.233-9 - SP, Relator Ministro DÉCIO MIRANDA (DJ de 24-9-88) e RHC nº 66.889-6 - RJ, Relator Ministro CÉLIO BORJA (DJ de 4-11-88), este último assim ementado: "Liberdade provisória (art. 594 CPP). Direito do réu de apelar em liberdade. Maus antecedentes que inviabilizam a pretensão. Arbitramento de fiança objeto de recurso sem sentido estrito ainda não apreciado em 2ª instância. RHC improvido" . - Ante o exposto, nego provimento ao recurso. Ac. de 30-10-1989 Rev. do Sup. Tr. de Justiça - Dez. de 1990 - Nº 16 - Pág. 276. EMFOR 522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tem direito de apelar em liberdade o Réu que registra maus antecedentes, bem assim dificultou a normalidade do curso processual.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2026-10-26T02:43:55.035Z</dcterms:created>
  <dcterms:modified xsi:type="dcterms:W3CDTF">2026-10-26T02:43:55.035Z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