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DE PROCESSO PENAL</w:t>
      </w:r>
    </w:p>
    <w:p>
      <w:r>
        <w:rPr>
          <w:i/>
          <w:iCs/>
          <w:color w:val="666666"/>
        </w:rPr>
        <w:t xml:space="preserve">LEI 9.033 DE 02-05-1995</w:t>
      </w:r>
    </w:p>
    <w:p/>
    <w:p/>
    <w:p>
      <w:r>
        <w:t xml:space="preserve">DECRETO-LEI 2.848/40 — ART. 332 - REDAÇÃO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9.127, DE 16 DE NOVEMBRO DE 1995 Altera a redação do art. 332 do Decreto-Lei nº 2.848, de 7 de dezembro de 1940 - Código Penal. O PRESIDENTE DA REPÚBLICA Faço saber que o Congresso Nacional decreta e eu sanciono a seguinte Lei: Art. 1º O art. 332 do Decreto-Lei nº 2.848, de 7 de dezembro de 1940, passa a vigorar com a seguinte redação: "Tráfico de influência Art. 332. Solicitar, exigir, cobrar ou obter, para si ou para outrem, vantagem ou promessa de vantagem, a pretexto de influir em ato praticado por funcionário público no exercício da função. Pena - Reclusão, de dois a cinco anos, e multa. Parágrafo único. A pena é aumentada da metade, se o agente alega ou insinua que a vantagem é também destinada ao funcionário." Art. 2º Esta Lei entra em vigor na data de sua publicação. Art. 3º Revogam-se as disposições em contrário. Brasília, 16 de novembro de 1995; 174º da Independência e 107º da República. FERNANDO HENRIQUE CARDOSO Nelson A. Jobim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2026-07-28T01:48:21.670Z</dcterms:created>
  <dcterms:modified xsi:type="dcterms:W3CDTF">2026-07-28T01:48:21.670Z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