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DECRETO-LEI 2.848/40 — DISPOSITIVOS - ALTERA</w:t>
      </w:r>
    </w:p>
    <w:p/>
    <w:p>
      <w:pPr>
        <w:pStyle w:val="Heading2"/>
      </w:pPr>
      <w:r>
        <w:rPr>
          <w:b/>
          <w:bCs/>
        </w:rPr>
        <w:t xml:space="preserve">Ementa</w:t>
      </w:r>
    </w:p>
    <w:p>
      <w:r>
        <w:t xml:space="preserve">LEI Nº 9.426, DE 24 DE DEZEMBRO DE 1996 Altera dispositivos do Decreto-lei nº 2.848, de 7 de dezembro de 1940 - Código Penal - Parte Especial. O PRESIDENTE DA REPÚBLICA, Faço saber que o Congresso Nacional decreta e eu sanciono a seguinte Lei: Art. 1º Os dispositivos a seguir enumerados, do Decreto-lei nº 2.848, de 7 de dezembro de 1940 - Código Penal, passam a vigorar com as seguintes alterações: "Art. 155. .............................................................. § 5º A pena é de reclusão de três a oito anos, se a subtração for de veículo automotor que venha a ser transportado para outro Estado ou para o exterior. Art. 157. ............................................................... § 2º ................................................................. IV - se a subtração for de veículo automotor que venha a ser transportado para outro Estado ou para o exterior; V - se o agente mantém a vítima em seu poder, restringindo sua liberdade. § 3º Se da violência resulta lesão corporal grave, a pena é de reclusão, de sete a quinze anos, além da multa; se resulta morte, a reclusão é de vinte a trinta anos, sem prejuízo da multa. Art. 180. Adquirir, receber, transportar, conduzir ou ocultar, em proveito próprio ou alheio, coisa que sabe ser produto de crime, ou influir para que terceiro, de boa-fé, a adquira, receba ou oculte: Pena - reclusão, de um a quatro anos, e multa. § 1º Adquirir, receber, transportar, conduzir, ocultar, ter em depósito, desmontar, montar, remontar, vender, expor à venda, ou de qualquer forma utilizar, em proveito próprio ou alheio, no exercício de atividade comercial ou industrial, coisa que deve saber ser produto de crime: Pena - reclusão, de três a oito anos, e multa. Receptação qualificada § 2º Equipara-se à atividade comercial, para efeito do parágrafo anterior, qualquer forma de comércio irregular ou clandes tino, inclusive o exercido em residência. § 3º Adquirir ou receber coisa que, por sua natureza ou pela desproporção entre o valor e o preço, ou pela condição de quem a oferece, deve presumir-se obtida por meio criminoso: Pena - detenção, de um mês a um ano, ou multa, ou ambas as penas. § 4º A receptação é punível, ainda que desconhecido ou isento de pena o autor do crime de que proveio a coisa. § 5º Na hipótese do § 3º, se o criminoso é primário, pode o juiz, tendo em consideração as circunstâncias, deixar de aplicar a pena. Na receptação dolosa aplica-se o disposto no § 2º do art. 155. § 6º Tratando-se de bens e instalações do patrimônio da União, Estado, Município, empresa concessionária de serviços públicos ou sociedade de economia mista, a pena prevista no caput deste artigo aplica-se em dobro. Art. 309. ............................. Parágrafo único. Atribuir a estrangeiro falsa qualidade para promover-lhe a entrada em território nacional: Pena - reclusão, de um a quatro anos, e multa. Art. 310. Prestar-se a figurar como proprietário ou possuidor de ação, título ou valor, pertencente a estrangeiro, nos casos em que a este é vedada por lei a propriedade ou a posse de tais bens: Pena - detenção, de seis meses a três anos, e multa. Adulteração de sinal identificador de veículo automotor Art. 311. Adulterar ou remarcar número de chassi ou qualquer sinal identificador de veículo automotor, de seu componente ou equipamento: Pena - reclusão, de três a seis anos, e multa. § 1º Se o agente comete o crime no exercício da função pública ou em razão dela, a pena é aumentada de um terço. § 2º Incorre nas mesmas penas o funcionário público que contribui para o licenciamento ou registro do veículo remarcado ou adulterado, fornecendo indevidamente material ou informação oficial." Art. 2º Esta Lei entra em vigor na data de sua publicação. Art. 3º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2026-07-28T02:02:06.959Z</dcterms:created>
  <dcterms:modified xsi:type="dcterms:W3CDTF">2026-07-28T02:02:06.959Z</dcterms:modified>
</cp:coreProperties>
</file>

<file path=docProps/custom.xml><?xml version="1.0" encoding="utf-8"?>
<Properties xmlns="http://schemas.openxmlformats.org/officeDocument/2006/custom-properties" xmlns:vt="http://schemas.openxmlformats.org/officeDocument/2006/docPropsVTypes"/>
</file>