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CRIMINAL</w:t>
      </w:r>
    </w:p>
    <w:p>
      <w:pPr>
        <w:pStyle w:val="Title"/>
      </w:pPr>
      <w:r>
        <w:rPr>
          <w:b/>
          <w:bCs/>
        </w:rPr>
        <w:t xml:space="preserve">EXTINÇÃO DA PUNIBILIDADE</w:t>
      </w:r>
    </w:p>
    <w:p>
      <w:r>
        <w:rPr>
          <w:i/>
          <w:iCs/>
          <w:color w:val="666666"/>
        </w:rPr>
        <w:t xml:space="preserve">MORTE DO AGENTE</w:t>
      </w:r>
    </w:p>
    <w:p/>
    <w:p>
      <w:r>
        <w:rPr>
          <w:b/>
          <w:bCs/>
        </w:rPr>
        <w:t xml:space="preserve">Recurso: </w:t>
      </w:r>
      <w:r>
        <w:t xml:space="preserve">re -</w:t>
      </w:r>
    </w:p>
    <w:p/>
    <w:p>
      <w:r>
        <w:t xml:space="preserve">01.08 PARTE GERAL — LIVRO ÚNICO
      TÍTULO VIII - Da Extinção da Punibilidade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Título VIII - Da Extinção da Punibilidade - Artigos 123 a 135. Art. 123. Extingue-se a punibilidade: I - pela morte do agente; II - pela anistia ou indulto; III - pela retroatividade de lei que não mais considera o fato como criminoso; IV - pela prescrição; V - pela reabilitação; VI - pelo ressarcimento do dano, no peculato culposo (art.303, § 4º). Parágrafo único. A extinção da punibilidade de crime, que é pressuposto, elemento constitutivo ou circunstância agravante de outro, não se estende a este. Nos crimes conexos, a extinção da punibilidade de um deles não impede, quanto aos outros, a agravação da pena resultante da conexão. Art. 124. A prescrição refere-se à ação penal ou à execução da pena. Art. 125. A prescrição da ação penal, salvo o disposto no § 1º deste artigo, regula-se pelo máximo da pena privativa de liberdade cominada ao crime, verificando-se: I - em trinta anos, se a pena é de morte; II - em vinte anos, se o máximo da pena é superior a doze; III - em dezesseis anos, se o máximo da pena é superior a oito e não excede a doze; IV - em doze anos, se o máximo da pena é superior a quatro e não excede a oito; V - em oito anos, se o máximo da pena é superior a dois e não excede a quatro; VI - em quatro anos, se o máximo da pena é igual a um ano ou, sendo superior, não excede a dois; VII - em dois anos, se o máximo da pena é inferior a um ano. § 1º Sobrevindo sentença condenatória, de que somente o réu tenha recorrido, a prescrição passa a regular-se pela pena imposta, e deve ser logo declarada, sem prejuízo do andamento do recurso se, entre a última causa interruptiva do curso da prescrição (§ 5º) e a sentença, já decorreu tempo suficiente. § 2º A prescrição da ação penal começa a correr; a) do dia em que o crime se consumou; b) no caso de tentativa, do dia em que cessou a atividade criminosa; c) nos crimes permanentes, do dia em que cessou a permanência; d) nos crimes de falsidade, da data em que o fato se tornou conhecido. § 3º No caso de concurso de crimes ou de crime continuado, a prescrição é referida, não à pena unificada, mas à de cada crime considerado isoladamente. § 4º A prescrição da ação penal não corre: I - enquanto não resolvida, em outro processo, questão de que dependa o reconhecimento da existência do crime; II - enquanto o agente cumpre pena no estrangeiro. § 5º O curso da prescrição da ação penal interrompe-se: I - pela instauração do processo; II - pela sentença condenatória recorrível. § 6º A interrupção da prescrição produz efeito relativamente a todos os autores do crime; e nos crimes conexos, que sejam objeto do mesmo processo, a interrupção relativa a qualquer deles estende-se aos demais. Art. 126. A prescrição da execução da pena privativa de liberdade ou da medida de segurança que a substitui - art.113) regula-se pelo tempo fixado na sentença e verifica-se nos mesmos prazos estabelecidos no art.125, os quais se aumentam de um terço, se o condenado é criminoso habitual ou por tendência. § 1º Começa a correr a prescrição; a) do dia em que passa em julgado a sentença condenatória ou a que revoga a suspensão condicional da pena ou o livramento condicional; b) do dia em que se interrompe a execução, salvo quando o tempo da interrupção deva computar-se na pena. § 2º No caso de evadir-se o condenado ou de revogar-se o livramento ou desinternação condicionais, a prescrição se regula pelo restante tempo da execução. § 3º O curso da prescrição da execução da pena suspende-se enquanto o condenado está preso por outro motivo, e interrompe-se pelo início ou continuação do cumprimento da pena, ou pela reincidência. Art. 127. Verifica-se em quatro anos a prescrição nos crimes cuja pena cominada, no máximo, é de reforma ou de suspensão do exercício do posto, graduação, cargo ou função. Art. 128. Interrompida a prescrição, s alvo o caso do § 3º, segunda parte, do art.126, todo o prazo começa a correr, novamente, do dia da interrupção. Art. 129. São reduzidos de metade os prazos da prescrição, quando o criminoso era, ao tempo do crime, menor de vinte e um anos ou maior de setenta. Art. 130. É imprescritível a execução das penas acessórias. Art. 131. A prescrição começa a correr, no crime de insubmissão, do dia em que o insubmisso atinge a idade de trinta anos. Art. 132. No crime de deserção, embora decorrido o prazo da prescrição, esta só extingue a punibilidade quando o desertor atinge a idade de quarenta e cinco anos, e, se oficial, a de sessenta. Art. 132. No crime de deserção, embora decorrido 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2026-10-26T05:37:24.958Z</dcterms:created>
  <dcterms:modified xsi:type="dcterms:W3CDTF">2026-10-26T05:37:24.958Z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