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/>
    <w:p>
      <w:r>
        <w:t xml:space="preserve">TRAZER CONSIGO DROGA — USO PRÓPRIO - DELITO CARACTERIZADO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Segundo o Prof. VICENTE GRECO FILHO em sua recente e acatada obra "TÓXICOS", ed. Saraiva 1977, pág. 100 "A razão jurídica daquele que adquire, guarda ou traz consigo para uso próprio é o perigo social que sua conduta representa. Mesmo o viciado, quando traz consigo a droga, antes de consumí-la, coloca a saúde pública em perito, por que é fator decisivo na difusão dos tóxicos". E mais: "... que o toxicômano normalmente acaba traficando, a fim de obter dinheiro para a aquisição da droga, além de psicologicamente estar predisposto a levar outros ao vício, para que compartilhem ou de seu paraíso artificial ou de seu inferno". Ac. de 03-03-1988 Jurisprudência Catarinense - 1º Trimestre de 1988 - Vol. 59 - Pág. 275 EMFOR 499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"A razão jurídica daquele que adquire, guarda ou traz consigo para uso próprio é o perigo social que a sua conduta representa. Mesmo o viciado, quando traz consigo a droga, antes de consumí-la, coloca a saúde pública em perigo".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2026-10-26T04:57:33.151Z</dcterms:created>
  <dcterms:modified xsi:type="dcterms:W3CDTF">2026-10-26T04:57:33.151Z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