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ASSOCIAÇÃO PARA A PRÁTICA DO DELITO</w:t>
      </w:r>
    </w:p>
    <w:p/>
    <w:p>
      <w:r>
        <w:rPr>
          <w:b/>
          <w:bCs/>
        </w:rPr>
        <w:t xml:space="preserve">Recurso: </w:t>
      </w:r>
      <w:r>
        <w:t xml:space="preserve">Ap. 18.822</w:t>
      </w:r>
    </w:p>
    <w:p>
      <w:r>
        <w:rPr>
          <w:b/>
          <w:bCs/>
        </w:rPr>
        <w:t xml:space="preserve">Tribunal: </w:t>
      </w:r>
      <w:r>
        <w:t xml:space="preserve">TJMG</w:t>
      </w:r>
    </w:p>
    <w:p>
      <w:r>
        <w:rPr>
          <w:b/>
          <w:bCs/>
        </w:rPr>
        <w:t xml:space="preserve">Relator: </w:t>
      </w:r>
      <w:r>
        <w:t xml:space="preserve">JOÃO RICARDO VINHAS</w:t>
      </w:r>
    </w:p>
    <w:p/>
    <w:p>
      <w:r>
        <w:t xml:space="preserve">PEQUENA QUANTIDADE DE MACONHA EM PODER DO USUÁRIO — TIPICIDADE CONFIGURADA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Apesar disso, no Tribunal bem como outros Tribunais de Justiça têm decidido no sentido de não considerar fato atípico a quantidade ínfima de "maconha" apreendida em poder do usuário. Senão, vejamos: "Posse de entorpecente - apreensão com o acusado de pequena quantidade de maconha para uso pessoal - delito não descaracterizado" (TJMG - Ap. nº 18.822 - Relator Desembargador FREITAS BARBOSA). - O Supremo Tribunal Federal também tem decidido sobre a matéria: "Crime de bagatela - a orientação do STF, a tal respeito, é a de que a circunstância de ser mínima a quantidade de maconha apreendida em poder do réu não prejudica a configuração da tipicidade do crime previsto no artigo 16 da Lei de Tóxico, que está vinculada às propriedades da droga, ao risco social e saúde pública e não a lesividade comprovada em caso concreto" (TJRS - Ap. Crim. nº 58.800 3722 - Rel. JOÃO RICARDO VINHAS - RJTJRS, 130/166). - Pouco importa se a quantidade de "maconha" apreendida traga ou não dependência psíquica ao usuário. O que importa é que aquele que faz uso de maconha se torna uma ameaça para a sociedade, pois, em se tornando viciado ou dependente, certamente difundirá o uso, direta ou indiretamente. - A Lei de Tóxicos não se refere à quantidade da erva, mas proíbe portar substância entorpecente sem autorização. Ac. de 18-08-1994 Jurisprudência Mineira - Outubro a Dezembro de 1994 - Vol. 128 - Pág. 331 EMFOR 561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Ainda que a quantidade de maconha apreendida em poder do usuário seja ínfima, fica configurada a tipicidade do crime previsto no art. 16 da Lei de Tóxico.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2026-10-26T04:35:52.510Z</dcterms:created>
  <dcterms:modified xsi:type="dcterms:W3CDTF">2026-10-26T04:35:52.510Z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