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/>
    <w:p>
      <w:r>
        <w:t xml:space="preserve">PEQUENA QUANTIDADE DA DROGA — QUANDO CARACTERIZA O DELITO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Constitui tese ultrapassada aquela que já causara dissabores e malefícios e que em boa hora viu-se descartada. Já não se mostra viável, hoje, dizer que a quantidade apreendida não fosse, ela quantidade, capaz de determinar a dependência. O que a lei prevê, é que a substância ou produto possam uma e/ou, outro, propiciar a sujeição. - Não se conhece a base legal que ensejasse perdão judicial embasado na apequenada quantidade. Ac. de 18-07-1996 Revista dos Tribunais - Fevereiro de 1997 - Vol.736 - Pág.625. EMFOR 575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Já não se mostra viável, hoje, dizer que a quantidade apreendida não fosse capaz de determinar a dependência. O que a lei prevê é que a substância ou produto possam, uma e/ou outro, propiciar a sujeição. - Não se conhece a base legal que ensejasse perdão judicial embasado na apequenada quantidade.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2026-10-26T02:42:16.876Z</dcterms:created>
  <dcterms:modified xsi:type="dcterms:W3CDTF">2026-10-26T02:42:16.876Z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