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05/05/1985</w:t>
      </w:r>
    </w:p>
    <w:p/>
    <w:p>
      <w:r>
        <w:t xml:space="preserve">SE DEVE SER CUMPRIDA NECESSÁRIA E INTEGRALMENTE EM REGIME FECHADO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r. sentença condenatória referência alguma fez sobre a periculosidade do apelante, porém reconheceu a sua menoridade, primariedade e bons antecedentes. - ... O Magistrado a quo, para indeferir a pretensão, usou do argumento seguinte: &lt;&lt;Assim, em face da periculosidade do crime de tráfico de entorpecente, o que caracteriza situação anômala no relacionamento entre o criminoso e o viciado, torna-se incompatível qualquer benefício ao traficante, o qual deverá cumprir integralmente a pena em regime fechado&gt;&gt;. - Ora, inexiste na Lei 6.368, de 21-10-76 - Antitóxicos - no Código Penal (Lei 7.209 de 11-07-84) e na Lei de Execução Penal (Lei 7.210, de 11-07-84) dispositivo determinando que o traficante de entorpecentes deve cumprir integralmente a pena em regime fechado. - Ocorre que a Lei 7.209/84, em seu art. 33, § 2º &lt;&lt;b&gt;&gt;, dispõe: &lt;&lt;o condenado não reincidente, cuja pena seja superior a quatro anos e não exceda a oito, poderá, desde o princípio, cumpri-la em regime semi aberto&gt;&gt;. - E o § 3º desse mesmo artigo disciplina: &lt;&lt;A determinação do regime inicial de cumprimento da pena far-se-á com observância dos critérios previstos no art. 59 deste Código&gt;&gt;. - Diz este artigo: &lt;&lt;O juiz, atendendo à culpabilidade, aos antecedentes, à conduta social, à personalidade do agente, aos motivos, as circunstâncias e consequências do crime, bem como ao comportamento da vítima estabelecerá, conforme seja necessário e suficiente para reprovação e prevenção do crime&gt;&gt;; e, no seu nº III: &lt;&lt;o regime inicial de cumprimento da pena privativa de liberdade&gt;&gt;. - O apelante foi preso no dia 01-09-79, solto no dia 27-11-79, posteriormente preso no dia 17-12-81. - Assim até a data deste julgamento já cumpriu quase cinco anos, sendo su a condenação de seis anos de reclusão. - Evidenciado está que o apelante já cumpriu quase a totalidade da pena aplicada; além do mais, sua conduta está conceituada no grupo normal, devido ao seu nível de adaptação; acata ordens, respeita os superiores, tem bom relacionamento com os demais sentenciados, trabalha no parque externo sem escolta, estuda na cela, visando a exames supletivos, é visitado sempre por sua esposa, mãe e cunhada, não apresenta periculosidade, segundo o exame psiquiátrico e psicológico, e, por isso, optaram os signatários do referido exame e o diretor do presídio onde se encontra pela sua transferência para instituto de colônia agrícola penal ou prisão albergue. - Pois bem, não existe óbice para a transferência do apelante para o regime semi-aberto cujo procedimento correspondente será efetivado no Juízo da execução (art. 194 da Lei 7.210/84). - Por tais motivos, dá-se provimento parcial ao apelo para conceder ao apelante o benefício do regime semi-aberto. - Custas na forma da lei. Julgado em 06-05-1985 Revista dos Tribunais. Vol. 603 - Pág. 309. EMFOR 463 EMENTA: - Não há qualquer incompatibilidade -- desde que preenchidos os requisitos legais -- na concessão do regime de prisão albergue a condenado pelo delito de tráfico de entorpecente, tanto mais que o art. 33, parágrafo 2º, do CP deixou expresso, sem distinguir pelo tipo de crime cometido, que o condenado não reincidente, de pena igual ou inferior a quatro anos, poderá cumpri-la desde o início em regime aberto. RESUMO DO ACÓRDÃO: - A tese da compatibilidade do condenado por atos de traficância de substâncias entorpecentes com o regime albergue tem sido muito discutida e apresenta, na jurisprudência, duas correntes distintas. Esta E. 6ª C., todavia, vem filiando-se firmemente à corrente que não entrevê qualquer incompatibilidade, desde que preenchidos os demais requisitos legais, tanto mais que o art. 33, parágrafo 2o., "c " do CP, com a redação dada pela Lei 7.209/84, deixou expresso, sem distinguir pelo crime cometido, que "o condenado não reincidente", de pena igual ou inferior a quatro anos, poderá cumpri-la, "desde o início", em regime aberto. - Não sendo reincidente, mantendo boa conduta carcerária, tendo oferta de emprego e encargos familiares, como é o caso do ora agravante, que -- assinale-se -- já está cumprindo quase a metade da pena imposta, faz jus a tal benefício, que não lhe pode ser denegado sob fundamento de presunções não previstas em lei ou de focalizações do mérito íntimo da ação delituosa mérito que já provocou a condenação e permanência no cárcere por tempo para ele e seus dependentes assaz penoso ou dilatado. Poderia até mesmo receber o livramento condicional. Ac. de 24-06-1987 Revista dos Tribunais -- Ano 76 -- Outu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nas Leis 6.368/76, 7.209/84 dispositivo algum determinando que o traficante de entorpecente deva cumprir necessária e integralmente a pena em regime fechado.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2026-10-26T04:18:25.580Z</dcterms:created>
  <dcterms:modified xsi:type="dcterms:W3CDTF">2026-10-26T04:18:25.580Z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