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COMPETÊNCIA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COSTA LEITE</w:t>
      </w:r>
    </w:p>
    <w:p/>
    <w:p>
      <w:r>
        <w:t xml:space="preserve">SUA PRÁTICA POR MILITAR DE OUTRO  ESTADO — A QUEM CABE PROCESSÁ-LO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Supremo Tribunal tem entendido que é de natureza militar o crime cometido contra civil, por militar, com emprego de arma de propriedade da unidade em que serve, mesmo que no momento não se encontrasse em serviço (CJ. 6.312, DJ 27-11-81 e RHC 59.894, in RTJ 105/867). - Esta Corte, ao julgar o CC nº 1.215 - MG. Rel. Min. COSTA LEITE, decidiu que, se o crime de que é acusado o policial militar é de natureza militar, a competência é da Justiça Militar do Estado a que pertença a sua corporação, não obstante o delito tenha sido cometido no território de outra unidade federativa. Ac. de 20-11-1990 DJ de 10-12-1990 Arquivo do EMFOR, STJ/N 520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Competente para processar e julgar policial militar acusado de crime militar é a Justiça Militar do Estado a que pertence sua corporação, mesmo que o delito tenha sido praticado no território de outro Estado.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2026-07-28T04:07:06.720Z</dcterms:created>
  <dcterms:modified xsi:type="dcterms:W3CDTF">2026-07-28T04:07:06.720Z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