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FLAQUER SCARTEZZINI</w:t>
      </w:r>
    </w:p>
    <w:p/>
    <w:p>
      <w:r>
        <w:t xml:space="preserve">VIATURA MILITAR QUE CAUSA LESÃO  CORPORAL A CIVIL — JUSTIÇA COMUM 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Em hipótese que tais, inúmeras têm sido as decisões desta Corte, todas no sentido do reconhecimento da competência da Justiça Comum do Estado. - Basta conferir os seguintes arestos: "Penal. Acidente de trânsito envolvendo veículo militar. Competência. I - Compete à Justiça Comum Estadual processar e julgar ação penal instaurada em decorrência de acidente de trânsito envolvendo veículo militar, ainda que em serviço de sua corporação" (CC 061 - RN, Rel. Min. FLAQUER SCARTEZZINI, DJU de 21-8-1989, pág. 13.327). "Penal. Conflito de Jurisdição. Crime de transito cometido por policial militar no exercício de função policial civil. II - É da Justiça Comum a competência para processar e julgar crime de lesões corporais, resultante de acidente de trânsito, com viatura dirigida, por policial militar no exercício de policiamento civil. (CC 158 - SP, Rel. Min. DIAS TRINDADE, DJU de 11-9-1989, pág. 14.365). - Nesse mesmo diapasão os CC nºs 91 - SP. Rel. Min. CARLOS THIBAU, DJU de 4-9-1989, pág. 14.037, 152 - SP, Rel. Min. DIAS TRINDADE, DJU de 4-9-1989, pág. 14.038 e CC nº 34 - SP, dentre outros, de minha lavra, cuja cópia faço anexar, como razão de decidir. Ac. de 19-10-1989 DJ de 6-11-1989 Arquivo do EMFOR - STJ/159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Estadual processar e julgar o policial militar que, em serviço de patrulhamento na condução de viatura pertencente a respectiva corporação, causa lesão corporal em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2026-07-28T00:13:12.611Z</dcterms:created>
  <dcterms:modified xsi:type="dcterms:W3CDTF">2026-07-28T00:13:12.611Z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