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FLAQUER SCARTEZZINI</w:t>
      </w:r>
    </w:p>
    <w:p/>
    <w:p>
      <w:r>
        <w:t xml:space="preserve">VIATURA MILITAR QUE CAUSA LESÃO  CORPORAL A CIVIL — JUSTIÇA COMUM 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Em hipótese que tais, inúmeras têm sido as decisões desta Corte, todas no sentido do reconhecimento da competência da Justiça Comum do Estado. - Basta conferir os seguintes arestos: "Penal. Acidente de trânsito envolvendo veículo militar. Competência. I - Compete à Justiça Comum Estadual processar e julgar ação penal instaurada em decorrência de acidente de trânsito envolvendo veículo militar, ainda que em serviço de sua corporação" (CC 061 - RN, Rel. Min. FLAQUER SCARTEZZINI, DJU de 21-8-1989, pág. 13.327). "Penal. Conflito de Jurisdição. Crime de transito cometido por policial militar no exercício de função policial civil. II - É da Justiça Comum a competência para processar e julgar crime de lesões corporais, resultante de acidente de trânsito, com viatura dirigida, por policial militar no exercício de policiamento civil. (CC 158 - SP, Rel. Min. DIAS TRINDADE, DJU de 11-9-1989, pág. 14.365). - Nesse mesmo diapasão os CC nºs 91 - SP. Rel. Min. CARLOS THIBAU, DJU de 4-9-1989, pág. 14.037, 152 - SP, Rel. Min. DIAS TRINDADE, DJU de 4-9-1989, pág. 14.038 e CC nº 34 - SP, dentre outros, de minha lavra, cuja cópia faço anexar, como razão de decidir. Ac. de 19-10-1989 DJ de 6-11-1989 Arquivo do EMFOR - STJ/159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o policial militar que, em serviço de patrulhamento na condução de viatura pertencente a respectiva corporação, causa lesão corporal em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2026-10-26T04:20:02.777Z</dcterms:created>
  <dcterms:modified xsi:type="dcterms:W3CDTF">2026-10-26T04:20:02.777Z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