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PRATICADO POR SILVÍCOLA</w:t>
      </w:r>
    </w:p>
    <w:p/>
    <w:p/>
    <w:p>
      <w:r>
        <w:t xml:space="preserve">PROCESSO E JULGAMENTO DE CRIME EM QUE FIGURE COMO AUTOR OU VÍTIMA — JUSTIÇA COMUM ESTADUAL - 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Estadual processar e julgar crime em que o indígena figure como autor ou vítima. Referência: Constituição Federal, arts. 109, XI e 129, V. CC 575 - MS (3ª S. 21-09-89 - DJ 16-10-89). CC 3.910 - RO (3ª S. 17-12-92 - DJ 01-03-93). (*) CC 4.469 - PE (3ª S. 17-06-93 - DJ 02-08-93). CC 5.013 - RR (3ª S. 16-12-93 - DJ 20-06-94). CC 8.733 - MA (3ª S. 16-06-94 - DJ 22-08-94). CC 7.624 - AM (3ª S. 16-06-94 - DJ 05-12-94). RHC 706 - RS (6ª T. 16-10-90 - DJ 29-10-90). Terceira Seção, sessão ordinária de 18-5-1995. DJU de 24-5-95, pág. 14.853 (*) "In" "EMFOR", Nº 539, st. CRIME PRATICADO POR SILVÍCOLA EMENTÁRIO FORENSE. Maio, 1995. Ano XLVII. Nº 558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2026-07-28T02:56:54.119Z</dcterms:created>
  <dcterms:modified xsi:type="dcterms:W3CDTF">2026-07-28T02:56:54.119Z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