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/>
    <w:p>
      <w:r>
        <w:t xml:space="preserve">ROUBO DE TIQUETES DO PROGRAMA NACIONAL DO LEITE — QUANDO SE FIRMA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roubo de tíquetes do Programa Nacional do Leite para Crianças Carentes, sob direta administração, patrocínio e controle conjunto do Ministério da Ação Social e Legião Brasileira de Assistência, implica em detrimento de bens, serviço ou interesses da União, caracterizando, assim a competência da Justiça Federal para o feito. Ac. de 07-03-1991 Revista do Superior Tribunal de Justiça - Agosto de 1991 - Nº 24 - Pág. 71. EMFOR 531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2026-07-28T04:15:44.864Z</dcterms:created>
  <dcterms:modified xsi:type="dcterms:W3CDTF">2026-07-28T04:15:44.864Z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