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/>
    <w:p>
      <w:r>
        <w:t xml:space="preserve">CRIME DE CONTRABANDO OU DESCAMINHO — QUANDO SE FIRMA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o processo e julgamento por crime de contrabando ou descaminho define-se pela prevenção do Juízo Federal do lugar da apreensão dos bens. Referência: Cód. de Processo Penal, art. 71 Cód. Penal, art. 334 "caput". CC 9.075 - PR (3ª S. 20-10-94 - DJ 21-11-94). CC 12.257 - PR (3ª S. 16-03-95 - DJ 08-05-95). CC 11.067 - PR (3ª S. 16-03-95 - DJ 15-05-95). CC 11.236 - PR (3ª S. 06-04-95 - DJ 29-05-95). CC 13.483 - PR (3ª S. 18-05-95 - DJ 05-06-95). CC 13.522 - PR (3ª S. 18-05-95 - DJ 19-06-95). CC 13.278 - PR (3ª S. 18-05-95 - DJ 07-08-95). CC 13.767 - PR (3ª S. 03-08-95 - DJ 25-09-95). Of. nº 15/96 Dias: 26, 27 e 28/02/96 EMFOR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2026-10-26T03:41:26.192Z</dcterms:created>
  <dcterms:modified xsi:type="dcterms:W3CDTF">2026-10-26T03:41:26.192Z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